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56CE" w14:textId="6CFD833B" w:rsidR="007D7A4A" w:rsidRPr="00205E4D" w:rsidRDefault="007D7A4A" w:rsidP="006C2047">
      <w:pPr>
        <w:pStyle w:val="Title"/>
        <w:ind w:left="0"/>
        <w:rPr>
          <w:color w:val="auto"/>
        </w:rPr>
      </w:pPr>
      <w:r w:rsidRPr="00205E4D">
        <w:rPr>
          <w:color w:val="auto"/>
        </w:rPr>
        <w:t>Agenda</w:t>
      </w:r>
    </w:p>
    <w:p w14:paraId="2634DDE9" w14:textId="7881CCB4" w:rsidR="001B16D2" w:rsidRPr="00205E4D" w:rsidRDefault="001B16D2" w:rsidP="00FA355E">
      <w:pPr>
        <w:pStyle w:val="Meetingdetails"/>
      </w:pPr>
      <w:r w:rsidRPr="00205E4D">
        <w:t>Meeting:</w:t>
      </w:r>
      <w:r w:rsidRPr="00205E4D">
        <w:tab/>
      </w:r>
      <w:r w:rsidR="002705A0" w:rsidRPr="00205E4D">
        <w:t>School Programmes Committee</w:t>
      </w:r>
    </w:p>
    <w:p w14:paraId="66157646" w14:textId="4AD2751A" w:rsidR="009D7926" w:rsidRPr="00205E4D" w:rsidRDefault="5281B4C7" w:rsidP="00FA355E">
      <w:pPr>
        <w:pStyle w:val="Meetingdetails"/>
      </w:pPr>
      <w:r w:rsidRPr="00205E4D">
        <w:t xml:space="preserve">Date and </w:t>
      </w:r>
      <w:r w:rsidR="00134C30" w:rsidRPr="00205E4D">
        <w:t>t</w:t>
      </w:r>
      <w:r w:rsidRPr="00205E4D">
        <w:t>ime:</w:t>
      </w:r>
      <w:r w:rsidR="00D93B88" w:rsidRPr="00205E4D">
        <w:t xml:space="preserve"> </w:t>
      </w:r>
      <w:r w:rsidR="00B92DFE" w:rsidRPr="00205E4D">
        <w:tab/>
        <w:t>&lt;enter details here&gt;</w:t>
      </w:r>
    </w:p>
    <w:p w14:paraId="64DC2DA6" w14:textId="28F6C6AC" w:rsidR="009D7926" w:rsidRPr="00205E4D" w:rsidRDefault="009D7926" w:rsidP="00FA355E">
      <w:pPr>
        <w:pStyle w:val="Meetingdetails"/>
      </w:pPr>
      <w:r w:rsidRPr="00205E4D">
        <w:t>Location</w:t>
      </w:r>
      <w:r w:rsidR="006C5DEB" w:rsidRPr="00205E4D">
        <w:t xml:space="preserve"> (</w:t>
      </w:r>
      <w:r w:rsidR="00E24C57" w:rsidRPr="00205E4D">
        <w:t>in person</w:t>
      </w:r>
      <w:r w:rsidR="000C15AD" w:rsidRPr="00205E4D">
        <w:t>, online or hybrid)</w:t>
      </w:r>
      <w:r w:rsidR="00FE293C" w:rsidRPr="00205E4D">
        <w:t>:</w:t>
      </w:r>
      <w:r w:rsidR="00680DC4" w:rsidRPr="00205E4D">
        <w:tab/>
        <w:t>&lt;enter details here&gt;</w:t>
      </w:r>
    </w:p>
    <w:p w14:paraId="46AA8124" w14:textId="74DE0777" w:rsidR="009D5B74" w:rsidRPr="00205E4D" w:rsidRDefault="009D5B74" w:rsidP="00FA355E">
      <w:pPr>
        <w:pStyle w:val="Meetingdetails"/>
      </w:pPr>
      <w:r w:rsidRPr="00205E4D">
        <w:t>Teams link (if applicable):</w:t>
      </w:r>
      <w:r w:rsidR="00B92DFE" w:rsidRPr="00205E4D">
        <w:tab/>
        <w:t>&lt;enter details here&gt;</w:t>
      </w:r>
    </w:p>
    <w:p w14:paraId="0F491389" w14:textId="0828A3DC" w:rsidR="009D7926" w:rsidRPr="00205E4D" w:rsidRDefault="009D7926" w:rsidP="00FA355E">
      <w:pPr>
        <w:pStyle w:val="Meetingdetails"/>
      </w:pPr>
      <w:r w:rsidRPr="00205E4D">
        <w:t>Papers:</w:t>
      </w:r>
      <w:r w:rsidR="00B92DFE" w:rsidRPr="00205E4D">
        <w:tab/>
      </w:r>
      <w:r w:rsidR="00172299" w:rsidRPr="00205E4D">
        <w:t>&lt;</w:t>
      </w:r>
      <w:r w:rsidR="004F2174" w:rsidRPr="00205E4D">
        <w:t>i</w:t>
      </w:r>
      <w:r w:rsidR="00B03032" w:rsidRPr="00205E4D">
        <w:t xml:space="preserve">nsert </w:t>
      </w:r>
      <w:r w:rsidR="00FE293C" w:rsidRPr="00205E4D">
        <w:t>link to central location of all relevant papers</w:t>
      </w:r>
      <w:r w:rsidR="00172299" w:rsidRPr="00205E4D">
        <w:t>&gt;</w:t>
      </w:r>
    </w:p>
    <w:p w14:paraId="0A65EE22" w14:textId="427C1330" w:rsidR="009D7926" w:rsidRPr="00205E4D" w:rsidRDefault="009D7926" w:rsidP="00FA355E">
      <w:pPr>
        <w:pStyle w:val="Meetingdetails"/>
      </w:pPr>
      <w:r w:rsidRPr="00205E4D">
        <w:t>Circulation</w:t>
      </w:r>
      <w:r w:rsidR="00B03032" w:rsidRPr="00205E4D">
        <w:t xml:space="preserve"> (</w:t>
      </w:r>
      <w:r w:rsidR="00134C30" w:rsidRPr="00205E4D">
        <w:t>m</w:t>
      </w:r>
      <w:r w:rsidR="00B03032" w:rsidRPr="00205E4D">
        <w:t>embers):</w:t>
      </w:r>
      <w:r w:rsidR="00D93B88" w:rsidRPr="00205E4D">
        <w:t xml:space="preserve"> </w:t>
      </w:r>
      <w:r w:rsidR="006C2047" w:rsidRPr="00205E4D">
        <w:tab/>
      </w:r>
      <w:r w:rsidR="00172299" w:rsidRPr="00205E4D">
        <w:t>&lt;enter details here&gt;</w:t>
      </w:r>
    </w:p>
    <w:p w14:paraId="3F164A71" w14:textId="2A811ABF" w:rsidR="00B03032" w:rsidRPr="00205E4D" w:rsidRDefault="00B03032" w:rsidP="00FA355E">
      <w:pPr>
        <w:pStyle w:val="Meetingdetails"/>
      </w:pPr>
      <w:r w:rsidRPr="00205E4D">
        <w:t>In attendance:</w:t>
      </w:r>
      <w:r w:rsidR="00D93B88" w:rsidRPr="00205E4D">
        <w:t xml:space="preserve"> </w:t>
      </w:r>
      <w:r w:rsidR="00172299" w:rsidRPr="00205E4D">
        <w:tab/>
        <w:t>&lt;enter details here&gt;</w:t>
      </w:r>
    </w:p>
    <w:p w14:paraId="4FA6F99D" w14:textId="77777777" w:rsidR="009646C4" w:rsidRPr="00205E4D" w:rsidRDefault="009646C4" w:rsidP="00FA355E">
      <w:pPr>
        <w:pStyle w:val="Meetingdetails"/>
      </w:pPr>
    </w:p>
    <w:p w14:paraId="449E44D1" w14:textId="2D598AA6" w:rsidR="007D7A4A" w:rsidRPr="00205E4D" w:rsidRDefault="00741722" w:rsidP="00F136A4">
      <w:pPr>
        <w:pStyle w:val="Heading1"/>
        <w:numPr>
          <w:ilvl w:val="0"/>
          <w:numId w:val="0"/>
        </w:numPr>
        <w:ind w:left="567"/>
      </w:pPr>
      <w:r w:rsidRPr="00205E4D">
        <w:t>Agenda</w:t>
      </w:r>
      <w:r w:rsidR="007D7A4A" w:rsidRPr="00205E4D">
        <w:t xml:space="preserve"> items</w:t>
      </w:r>
      <w:r w:rsidRPr="00205E4D">
        <w:t>:</w:t>
      </w:r>
    </w:p>
    <w:p w14:paraId="06C2CFE2" w14:textId="74AF7E8E" w:rsidR="007D7A4A" w:rsidRPr="00205E4D" w:rsidRDefault="00B04B8A" w:rsidP="00F136A4">
      <w:pPr>
        <w:pStyle w:val="Heading1"/>
      </w:pPr>
      <w:r w:rsidRPr="00205E4D">
        <w:t xml:space="preserve">Welcome and </w:t>
      </w:r>
      <w:r w:rsidR="00815817">
        <w:t>A</w:t>
      </w:r>
      <w:r w:rsidRPr="00205E4D">
        <w:t>pologies</w:t>
      </w:r>
      <w:r w:rsidR="00FA355E" w:rsidRPr="00205E4D">
        <w:t xml:space="preserve"> </w:t>
      </w:r>
      <w:r w:rsidR="00E11AF7" w:rsidRPr="00205E4D">
        <w:rPr>
          <w:i/>
        </w:rPr>
        <w:t>(each meeting)</w:t>
      </w:r>
    </w:p>
    <w:p w14:paraId="50E8D0F3" w14:textId="47B110FD" w:rsidR="00B04B8A" w:rsidRPr="00205E4D" w:rsidRDefault="00B04B8A" w:rsidP="00FA355E">
      <w:r w:rsidRPr="00205E4D">
        <w:rPr>
          <w:b/>
          <w:bCs/>
        </w:rPr>
        <w:t>To note</w:t>
      </w:r>
      <w:r w:rsidR="00FA355E" w:rsidRPr="00205E4D">
        <w:t>:</w:t>
      </w:r>
      <w:r w:rsidRPr="00205E4D">
        <w:t xml:space="preserve"> apologies for absence.</w:t>
      </w:r>
    </w:p>
    <w:p w14:paraId="5603A5A7" w14:textId="7555B3C8" w:rsidR="007D7A4A" w:rsidRPr="00205E4D" w:rsidRDefault="007D7A4A" w:rsidP="00F136A4">
      <w:pPr>
        <w:pStyle w:val="Heading1"/>
        <w:rPr>
          <w:iCs/>
        </w:rPr>
      </w:pPr>
      <w:r w:rsidRPr="00205E4D">
        <w:t>Minutes</w:t>
      </w:r>
      <w:r w:rsidR="00FA355E" w:rsidRPr="00205E4D">
        <w:t xml:space="preserve"> </w:t>
      </w:r>
      <w:r w:rsidR="00E11AF7" w:rsidRPr="00205E4D">
        <w:t>(each meeting)</w:t>
      </w:r>
    </w:p>
    <w:p w14:paraId="05E5012A" w14:textId="1270CC41" w:rsidR="004C7376" w:rsidRPr="00205E4D" w:rsidRDefault="004C7376" w:rsidP="00FA355E">
      <w:r w:rsidRPr="00205E4D">
        <w:rPr>
          <w:b/>
          <w:bCs/>
          <w:lang w:eastAsia="en-GB"/>
        </w:rPr>
        <w:t>To approve</w:t>
      </w:r>
      <w:r w:rsidR="00FA355E" w:rsidRPr="00205E4D">
        <w:rPr>
          <w:b/>
          <w:bCs/>
          <w:lang w:eastAsia="en-GB"/>
        </w:rPr>
        <w:t>:</w:t>
      </w:r>
      <w:r w:rsidRPr="00205E4D">
        <w:rPr>
          <w:lang w:eastAsia="en-GB"/>
        </w:rPr>
        <w:t xml:space="preserve"> the minutes of the previous meeting</w:t>
      </w:r>
      <w:r w:rsidR="00FA355E" w:rsidRPr="00205E4D">
        <w:rPr>
          <w:b/>
          <w:bCs/>
          <w:lang w:eastAsia="en-GB"/>
        </w:rPr>
        <w:t xml:space="preserve"> which took place on</w:t>
      </w:r>
      <w:r w:rsidRPr="00205E4D">
        <w:rPr>
          <w:lang w:eastAsia="en-GB"/>
        </w:rPr>
        <w:t xml:space="preserve"> [date].</w:t>
      </w:r>
    </w:p>
    <w:p w14:paraId="6C7CB223" w14:textId="5093DE02" w:rsidR="007D7A4A" w:rsidRPr="00205E4D" w:rsidRDefault="004C7376" w:rsidP="00F136A4">
      <w:pPr>
        <w:pStyle w:val="Heading1"/>
        <w:rPr>
          <w:i/>
          <w:iCs/>
        </w:rPr>
      </w:pPr>
      <w:r w:rsidRPr="00205E4D">
        <w:t>Matters Arising</w:t>
      </w:r>
      <w:r w:rsidR="00FA355E" w:rsidRPr="00205E4D">
        <w:t xml:space="preserve"> </w:t>
      </w:r>
      <w:r w:rsidR="00E11AF7" w:rsidRPr="00205E4D">
        <w:rPr>
          <w:i/>
        </w:rPr>
        <w:t>(each meeting)</w:t>
      </w:r>
    </w:p>
    <w:p w14:paraId="06CAD763" w14:textId="0C5888F9" w:rsidR="007D7A4A" w:rsidRPr="00205E4D" w:rsidRDefault="003D218D" w:rsidP="00FA355E">
      <w:r w:rsidRPr="00205E4D">
        <w:rPr>
          <w:b/>
          <w:bCs/>
        </w:rPr>
        <w:t>To consider</w:t>
      </w:r>
      <w:r w:rsidR="00FA355E" w:rsidRPr="00205E4D">
        <w:t>:</w:t>
      </w:r>
      <w:r w:rsidRPr="00205E4D">
        <w:t xml:space="preserve"> any matters arising not covered elsewhere on the agenda.</w:t>
      </w:r>
    </w:p>
    <w:p w14:paraId="0A67560D" w14:textId="68C0413C" w:rsidR="00477C00" w:rsidRPr="00205E4D" w:rsidRDefault="00BE5690" w:rsidP="00F136A4">
      <w:pPr>
        <w:pStyle w:val="Heading1"/>
        <w:rPr>
          <w:iCs/>
        </w:rPr>
      </w:pPr>
      <w:r w:rsidRPr="00205E4D">
        <w:t>Chair’s Action</w:t>
      </w:r>
      <w:r w:rsidR="00FA355E" w:rsidRPr="00205E4D">
        <w:t xml:space="preserve"> </w:t>
      </w:r>
      <w:r w:rsidR="00E11AF7" w:rsidRPr="00205E4D">
        <w:t>(each meeting)</w:t>
      </w:r>
    </w:p>
    <w:p w14:paraId="0B1601D8" w14:textId="2325A478" w:rsidR="00D6424E" w:rsidRPr="00205E4D" w:rsidRDefault="00BE5690" w:rsidP="00FA355E">
      <w:r w:rsidRPr="00205E4D">
        <w:rPr>
          <w:b/>
          <w:bCs/>
        </w:rPr>
        <w:t>To note</w:t>
      </w:r>
      <w:r w:rsidR="00FA355E" w:rsidRPr="00205E4D">
        <w:t>:</w:t>
      </w:r>
      <w:r w:rsidRPr="00205E4D">
        <w:t xml:space="preserve"> Chair’s action taken since the last meeting.</w:t>
      </w:r>
    </w:p>
    <w:p w14:paraId="75A1C5A2" w14:textId="5C99FA33" w:rsidR="00D6424E" w:rsidRPr="00205E4D" w:rsidRDefault="00EB5FBA" w:rsidP="00F136A4">
      <w:pPr>
        <w:pStyle w:val="Heading1"/>
      </w:pPr>
      <w:r w:rsidRPr="00205E4D">
        <w:t>Terms of Reference and Membership (first meeting of the academic year)</w:t>
      </w:r>
      <w:r w:rsidR="00FA355E" w:rsidRPr="00205E4D">
        <w:t xml:space="preserve"> </w:t>
      </w:r>
    </w:p>
    <w:p w14:paraId="5CFD73FF" w14:textId="77777777" w:rsidR="00FA355E" w:rsidRPr="00205E4D" w:rsidRDefault="00FA355E" w:rsidP="00FA355E">
      <w:r w:rsidRPr="00205E4D">
        <w:rPr>
          <w:b/>
          <w:bCs/>
        </w:rPr>
        <w:t>To receive:</w:t>
      </w:r>
      <w:r w:rsidRPr="00205E4D">
        <w:t xml:space="preserve"> the </w:t>
      </w:r>
      <w:r w:rsidR="002C3CF8" w:rsidRPr="00205E4D">
        <w:t xml:space="preserve">Terms of Reference </w:t>
      </w:r>
    </w:p>
    <w:p w14:paraId="56193CA9" w14:textId="0B970D0B" w:rsidR="00EB5FBA" w:rsidRPr="00205E4D" w:rsidRDefault="00FA355E" w:rsidP="00FA355E">
      <w:r w:rsidRPr="00205E4D">
        <w:rPr>
          <w:b/>
          <w:bCs/>
        </w:rPr>
        <w:lastRenderedPageBreak/>
        <w:t>To note:</w:t>
      </w:r>
      <w:r w:rsidRPr="00205E4D">
        <w:t xml:space="preserve">  that the Terms of Reference is </w:t>
      </w:r>
      <w:r w:rsidR="002C3CF8" w:rsidRPr="00205E4D">
        <w:t xml:space="preserve">agreed by </w:t>
      </w:r>
      <w:r w:rsidR="008C0EAB" w:rsidRPr="00205E4D">
        <w:t>Senate</w:t>
      </w:r>
      <w:r w:rsidR="00555DBC">
        <w:t>;</w:t>
      </w:r>
      <w:r w:rsidR="002C3CF8" w:rsidRPr="00205E4D">
        <w:t xml:space="preserve"> requests for changes to be submitted to</w:t>
      </w:r>
      <w:r w:rsidR="008C0EAB" w:rsidRPr="00205E4D">
        <w:t xml:space="preserve"> Education and Student Experience Committee</w:t>
      </w:r>
      <w:r w:rsidR="002C3CF8" w:rsidRPr="00205E4D">
        <w:t>.</w:t>
      </w:r>
    </w:p>
    <w:p w14:paraId="69298015" w14:textId="6F599D77" w:rsidR="00D6424E" w:rsidRPr="00205E4D" w:rsidRDefault="002C3CF8" w:rsidP="00F136A4">
      <w:pPr>
        <w:pStyle w:val="Heading1"/>
      </w:pPr>
      <w:r w:rsidRPr="00205E4D">
        <w:t>Programme Approval and Review</w:t>
      </w:r>
    </w:p>
    <w:p w14:paraId="7A2D215D" w14:textId="3CDC116C" w:rsidR="00181692" w:rsidRPr="00205E4D" w:rsidRDefault="006A1057" w:rsidP="002A722C">
      <w:pPr>
        <w:pStyle w:val="Heading2"/>
        <w:rPr>
          <w:i/>
        </w:rPr>
      </w:pPr>
      <w:r w:rsidRPr="00205E4D">
        <w:t>6.1</w:t>
      </w:r>
      <w:r w:rsidR="00635D4B" w:rsidRPr="00205E4D">
        <w:t>.</w:t>
      </w:r>
      <w:r w:rsidRPr="00205E4D">
        <w:t xml:space="preserve"> </w:t>
      </w:r>
      <w:r w:rsidR="00181692" w:rsidRPr="00205E4D">
        <w:t xml:space="preserve">List of Planned Programme Approvals/Reviews for the </w:t>
      </w:r>
      <w:r w:rsidR="00BD63D4" w:rsidRPr="008D6622">
        <w:rPr>
          <w:iCs w:val="0"/>
        </w:rPr>
        <w:t>Y</w:t>
      </w:r>
      <w:r w:rsidR="00181692" w:rsidRPr="008D6622">
        <w:rPr>
          <w:iCs w:val="0"/>
        </w:rPr>
        <w:t>ear</w:t>
      </w:r>
      <w:r w:rsidR="00181692" w:rsidRPr="00205E4D">
        <w:rPr>
          <w:i/>
        </w:rPr>
        <w:t xml:space="preserve"> (first meeting of the academic year)</w:t>
      </w:r>
    </w:p>
    <w:p w14:paraId="342D9BDE" w14:textId="1FD70E57" w:rsidR="00E75F36" w:rsidRPr="00205E4D" w:rsidRDefault="00AD6E76" w:rsidP="00FA355E">
      <w:r w:rsidRPr="00205E4D">
        <w:rPr>
          <w:b/>
          <w:bCs/>
        </w:rPr>
        <w:t>To receive</w:t>
      </w:r>
      <w:r w:rsidR="00FA355E" w:rsidRPr="00205E4D">
        <w:rPr>
          <w:b/>
          <w:bCs/>
        </w:rPr>
        <w:t>:</w:t>
      </w:r>
      <w:r w:rsidRPr="00205E4D">
        <w:t xml:space="preserve"> a list of planned Programme Approvals and Reviews for the coming year prior to submission to A</w:t>
      </w:r>
      <w:r w:rsidR="00555DBC">
        <w:t xml:space="preserve">cademic </w:t>
      </w:r>
      <w:r w:rsidRPr="00205E4D">
        <w:t>Q</w:t>
      </w:r>
      <w:r w:rsidR="00555DBC">
        <w:t xml:space="preserve">uality and </w:t>
      </w:r>
      <w:r w:rsidRPr="00205E4D">
        <w:t>S</w:t>
      </w:r>
      <w:r w:rsidR="00555DBC">
        <w:t xml:space="preserve">tandards </w:t>
      </w:r>
      <w:r w:rsidR="008C0EAB" w:rsidRPr="00205E4D">
        <w:t>S</w:t>
      </w:r>
      <w:r w:rsidR="00555DBC">
        <w:t>ubcommittee (AQSS)</w:t>
      </w:r>
      <w:r w:rsidR="00FA355E" w:rsidRPr="00205E4D">
        <w:t xml:space="preserve"> at the first meeting of the academic year.</w:t>
      </w:r>
    </w:p>
    <w:p w14:paraId="1DB160F3" w14:textId="3B4A68B6" w:rsidR="006001BE" w:rsidRPr="00205E4D" w:rsidRDefault="00E75F36" w:rsidP="002A722C">
      <w:pPr>
        <w:pStyle w:val="Heading2"/>
      </w:pPr>
      <w:r w:rsidRPr="00205E4D">
        <w:t>6.2</w:t>
      </w:r>
      <w:r w:rsidR="00635D4B" w:rsidRPr="00205E4D">
        <w:t>.</w:t>
      </w:r>
      <w:r w:rsidRPr="00205E4D">
        <w:t xml:space="preserve"> </w:t>
      </w:r>
      <w:r w:rsidR="006001BE" w:rsidRPr="00205E4D">
        <w:t>Reports and Action Plans from Programme Approvals/Reviews</w:t>
      </w:r>
      <w:r w:rsidR="00FA355E" w:rsidRPr="00205E4D">
        <w:t xml:space="preserve"> </w:t>
      </w:r>
      <w:r w:rsidR="00F11DCA" w:rsidRPr="00205E4D">
        <w:rPr>
          <w:i/>
        </w:rPr>
        <w:t>(as available)</w:t>
      </w:r>
    </w:p>
    <w:p w14:paraId="38E119A1" w14:textId="3D7AAC05" w:rsidR="006001BE" w:rsidRPr="00205E4D" w:rsidRDefault="006001BE" w:rsidP="00FA355E">
      <w:r w:rsidRPr="00205E4D">
        <w:rPr>
          <w:b/>
          <w:bCs/>
        </w:rPr>
        <w:t>To receive</w:t>
      </w:r>
      <w:r w:rsidR="00FA355E" w:rsidRPr="00205E4D">
        <w:t>:</w:t>
      </w:r>
      <w:r w:rsidRPr="00205E4D">
        <w:t xml:space="preserve"> the reports and action plans from Programme Approval and Review Panels </w:t>
      </w:r>
    </w:p>
    <w:p w14:paraId="702425BC" w14:textId="6028E804" w:rsidR="006001BE" w:rsidRPr="00205E4D" w:rsidRDefault="006001BE" w:rsidP="002A722C">
      <w:pPr>
        <w:pStyle w:val="Heading2"/>
      </w:pPr>
      <w:r w:rsidRPr="00205E4D">
        <w:t>6.3</w:t>
      </w:r>
      <w:r w:rsidR="00635D4B" w:rsidRPr="00205E4D">
        <w:t>.</w:t>
      </w:r>
      <w:r w:rsidRPr="00205E4D">
        <w:t xml:space="preserve"> Programme Closure</w:t>
      </w:r>
      <w:r w:rsidR="00FA355E" w:rsidRPr="00205E4D">
        <w:t xml:space="preserve"> </w:t>
      </w:r>
      <w:r w:rsidR="00F11DCA" w:rsidRPr="00205E4D">
        <w:rPr>
          <w:i/>
        </w:rPr>
        <w:t>(as available)</w:t>
      </w:r>
    </w:p>
    <w:p w14:paraId="4CF04970" w14:textId="3EC33E83" w:rsidR="00FA355E" w:rsidRPr="00205E4D" w:rsidRDefault="006001BE" w:rsidP="00FA355E">
      <w:r w:rsidRPr="00205E4D">
        <w:rPr>
          <w:b/>
          <w:bCs/>
        </w:rPr>
        <w:t>To receive</w:t>
      </w:r>
      <w:r w:rsidR="00FA355E" w:rsidRPr="00205E4D">
        <w:rPr>
          <w:b/>
          <w:bCs/>
        </w:rPr>
        <w:t>:</w:t>
      </w:r>
      <w:r w:rsidR="00FA355E" w:rsidRPr="00205E4D">
        <w:t xml:space="preserve"> requests to close programmes, in line with the Programme Closure Policy.</w:t>
      </w:r>
    </w:p>
    <w:p w14:paraId="76393569" w14:textId="3D6648B1" w:rsidR="00FA355E" w:rsidRPr="00205E4D" w:rsidRDefault="00FA355E" w:rsidP="00FA355E">
      <w:r w:rsidRPr="00205E4D">
        <w:rPr>
          <w:b/>
          <w:bCs/>
        </w:rPr>
        <w:t>To consider</w:t>
      </w:r>
      <w:r w:rsidRPr="00205E4D">
        <w:t>: requests to close programmes</w:t>
      </w:r>
      <w:r w:rsidR="00DA27BE">
        <w:t xml:space="preserve"> </w:t>
      </w:r>
      <w:r w:rsidR="00DA27BE">
        <w:rPr>
          <w:rFonts w:cs="Segoe UI"/>
          <w:shd w:val="clear" w:color="auto" w:fill="FFFFFF"/>
        </w:rPr>
        <w:t xml:space="preserve">ensuring that the </w:t>
      </w:r>
      <w:r w:rsidR="00DA27BE" w:rsidRPr="00DA27BE">
        <w:rPr>
          <w:rFonts w:cs="Segoe UI"/>
          <w:shd w:val="clear" w:color="auto" w:fill="FFFFFF"/>
        </w:rPr>
        <w:t xml:space="preserve">specific notification and consultation requirements </w:t>
      </w:r>
      <w:r w:rsidR="00DA27BE">
        <w:rPr>
          <w:rFonts w:cs="Segoe UI"/>
          <w:shd w:val="clear" w:color="auto" w:fill="FFFFFF"/>
        </w:rPr>
        <w:t>for stakeholders (applicants, offer holders</w:t>
      </w:r>
      <w:r w:rsidR="00223F36">
        <w:rPr>
          <w:rFonts w:cs="Segoe UI"/>
          <w:shd w:val="clear" w:color="auto" w:fill="FFFFFF"/>
        </w:rPr>
        <w:t>,</w:t>
      </w:r>
      <w:r w:rsidR="00DA27BE">
        <w:rPr>
          <w:rFonts w:cs="Segoe UI"/>
          <w:shd w:val="clear" w:color="auto" w:fill="FFFFFF"/>
        </w:rPr>
        <w:t xml:space="preserve"> current students) are agreed and monitored.  </w:t>
      </w:r>
    </w:p>
    <w:p w14:paraId="5D724827" w14:textId="262622B2" w:rsidR="00AD6E76" w:rsidRPr="00205E4D" w:rsidRDefault="00FA355E" w:rsidP="00FA355E">
      <w:r w:rsidRPr="00205E4D">
        <w:rPr>
          <w:b/>
          <w:bCs/>
        </w:rPr>
        <w:t>To approve/endorse</w:t>
      </w:r>
      <w:r w:rsidRPr="00205E4D">
        <w:t xml:space="preserve">: </w:t>
      </w:r>
      <w:r w:rsidR="006001BE" w:rsidRPr="00205E4D">
        <w:t>(on behalf of AQS</w:t>
      </w:r>
      <w:r w:rsidR="008C0EAB" w:rsidRPr="00205E4D">
        <w:t>S</w:t>
      </w:r>
      <w:r w:rsidR="006001BE" w:rsidRPr="00205E4D">
        <w:t>) requests to close programmes</w:t>
      </w:r>
      <w:r w:rsidRPr="00205E4D">
        <w:t>.</w:t>
      </w:r>
    </w:p>
    <w:p w14:paraId="135E3058" w14:textId="61953F70" w:rsidR="00BF4C34" w:rsidRPr="00205E4D" w:rsidRDefault="00BF4C34" w:rsidP="00F136A4">
      <w:pPr>
        <w:pStyle w:val="Heading1"/>
      </w:pPr>
      <w:r w:rsidRPr="00205E4D">
        <w:t xml:space="preserve">Action Plan </w:t>
      </w:r>
      <w:r w:rsidR="00815817">
        <w:t>R</w:t>
      </w:r>
      <w:r w:rsidRPr="00205E4D">
        <w:t>eview</w:t>
      </w:r>
    </w:p>
    <w:p w14:paraId="54E065DF" w14:textId="7DE264C5" w:rsidR="009646C4" w:rsidRPr="00205E4D" w:rsidRDefault="00BF4C34" w:rsidP="009646C4">
      <w:r w:rsidRPr="00205E4D">
        <w:rPr>
          <w:b/>
          <w:bCs/>
        </w:rPr>
        <w:t>To consider and review</w:t>
      </w:r>
      <w:r w:rsidRPr="00205E4D">
        <w:t>: programme roll-out action plans and programme enhancement action plans</w:t>
      </w:r>
      <w:r w:rsidR="00AB5392" w:rsidRPr="00205E4D">
        <w:t>.</w:t>
      </w:r>
    </w:p>
    <w:p w14:paraId="4AB8D8A2" w14:textId="35AF9869" w:rsidR="009646C4" w:rsidRPr="00205E4D" w:rsidRDefault="009646C4" w:rsidP="002A722C">
      <w:pPr>
        <w:pStyle w:val="Heading2"/>
        <w:rPr>
          <w:i/>
        </w:rPr>
      </w:pPr>
      <w:r w:rsidRPr="00205E4D">
        <w:t>7.1</w:t>
      </w:r>
      <w:r w:rsidRPr="00205E4D">
        <w:tab/>
        <w:t>C</w:t>
      </w:r>
      <w:r w:rsidR="00BF4C34" w:rsidRPr="00205E4D">
        <w:t>hanges likely to impact Curriculum Planning</w:t>
      </w:r>
      <w:r w:rsidRPr="00205E4D">
        <w:t xml:space="preserve"> </w:t>
      </w:r>
      <w:r w:rsidRPr="00205E4D">
        <w:rPr>
          <w:i/>
        </w:rPr>
        <w:t xml:space="preserve">(Oct/Nov) </w:t>
      </w:r>
    </w:p>
    <w:p w14:paraId="7E59AE8D" w14:textId="35638473" w:rsidR="00AB5392" w:rsidRPr="00205E4D" w:rsidRDefault="00AB5392" w:rsidP="00AB5392">
      <w:r w:rsidRPr="00205E4D">
        <w:rPr>
          <w:b/>
          <w:bCs/>
        </w:rPr>
        <w:t>To receive and consider</w:t>
      </w:r>
      <w:r w:rsidRPr="00205E4D">
        <w:t>: changes to modules and programmes which are likely to impact the Curriculum Planning process.</w:t>
      </w:r>
    </w:p>
    <w:p w14:paraId="3619CCCF" w14:textId="2C76BD20" w:rsidR="00BF4C34" w:rsidRPr="00205E4D" w:rsidRDefault="009646C4" w:rsidP="002A722C">
      <w:pPr>
        <w:pStyle w:val="Heading2"/>
        <w:rPr>
          <w:i/>
        </w:rPr>
      </w:pPr>
      <w:r w:rsidRPr="00205E4D">
        <w:t>7.2</w:t>
      </w:r>
      <w:r w:rsidRPr="00205E4D">
        <w:tab/>
        <w:t>C</w:t>
      </w:r>
      <w:r w:rsidR="00BF4C34" w:rsidRPr="00205E4D">
        <w:t xml:space="preserve">hanges and discussion that will </w:t>
      </w:r>
      <w:r w:rsidR="00AB5392" w:rsidRPr="00205E4D">
        <w:t>inform</w:t>
      </w:r>
      <w:r w:rsidR="00BF4C34" w:rsidRPr="00205E4D">
        <w:t xml:space="preserve"> Annual Programme Report</w:t>
      </w:r>
      <w:r w:rsidR="00AB5392" w:rsidRPr="00205E4D">
        <w:t>s</w:t>
      </w:r>
      <w:r w:rsidRPr="00205E4D">
        <w:t xml:space="preserve"> </w:t>
      </w:r>
      <w:r w:rsidRPr="00205E4D">
        <w:rPr>
          <w:i/>
        </w:rPr>
        <w:t>(Apr/May)</w:t>
      </w:r>
    </w:p>
    <w:p w14:paraId="366698E8" w14:textId="28731E8F" w:rsidR="00AB5392" w:rsidRPr="00205E4D" w:rsidRDefault="00AB5392" w:rsidP="00AB5392">
      <w:r w:rsidRPr="00205E4D">
        <w:rPr>
          <w:b/>
          <w:bCs/>
        </w:rPr>
        <w:t>To receive and consider</w:t>
      </w:r>
      <w:r w:rsidRPr="00205E4D">
        <w:t>: changes to modules and programmes which will inform the content of the Annual Programme Report.</w:t>
      </w:r>
    </w:p>
    <w:p w14:paraId="088588D1" w14:textId="200DC934" w:rsidR="001C6006" w:rsidRPr="00205E4D" w:rsidRDefault="001C6006" w:rsidP="00F136A4">
      <w:pPr>
        <w:pStyle w:val="Heading1"/>
        <w:rPr>
          <w:i/>
          <w:iCs/>
        </w:rPr>
      </w:pPr>
      <w:r w:rsidRPr="00205E4D">
        <w:lastRenderedPageBreak/>
        <w:t>Changes to Module and Programmes</w:t>
      </w:r>
      <w:r w:rsidR="00FA355E" w:rsidRPr="00205E4D">
        <w:t xml:space="preserve"> </w:t>
      </w:r>
      <w:r w:rsidRPr="00205E4D">
        <w:rPr>
          <w:i/>
          <w:iCs/>
        </w:rPr>
        <w:t>(</w:t>
      </w:r>
      <w:r w:rsidR="00BF4C34" w:rsidRPr="00205E4D">
        <w:rPr>
          <w:i/>
          <w:iCs/>
        </w:rPr>
        <w:t>Oct/Nov</w:t>
      </w:r>
      <w:r w:rsidRPr="00205E4D">
        <w:rPr>
          <w:i/>
          <w:iCs/>
        </w:rPr>
        <w:t>)</w:t>
      </w:r>
    </w:p>
    <w:p w14:paraId="3BBE28FD" w14:textId="77777777" w:rsidR="009646C4" w:rsidRPr="00205E4D" w:rsidRDefault="001C6006" w:rsidP="00FA355E">
      <w:r w:rsidRPr="00205E4D">
        <w:rPr>
          <w:b/>
          <w:bCs/>
        </w:rPr>
        <w:t>To receive</w:t>
      </w:r>
      <w:r w:rsidR="00FA355E" w:rsidRPr="00205E4D">
        <w:t xml:space="preserve">: requests for changes to Modules and Programmes </w:t>
      </w:r>
      <w:r w:rsidR="00BF4C34" w:rsidRPr="00205E4D">
        <w:t xml:space="preserve">for the next academic year </w:t>
      </w:r>
      <w:r w:rsidR="00FA355E" w:rsidRPr="00205E4D">
        <w:t>which have not already been approved by a Programme Approval Panel</w:t>
      </w:r>
      <w:r w:rsidR="00BF4C34" w:rsidRPr="00205E4D">
        <w:t xml:space="preserve"> and incorporated into the Programme roll-out or Programme enhancement action plan</w:t>
      </w:r>
      <w:r w:rsidR="009646C4" w:rsidRPr="00205E4D">
        <w:t>.</w:t>
      </w:r>
    </w:p>
    <w:p w14:paraId="2B41AFBB" w14:textId="6CCA1A83" w:rsidR="00DA27BE" w:rsidRPr="00205E4D" w:rsidRDefault="009646C4" w:rsidP="00FA355E">
      <w:r w:rsidRPr="00205E4D">
        <w:rPr>
          <w:b/>
          <w:bCs/>
        </w:rPr>
        <w:t xml:space="preserve">To consider: </w:t>
      </w:r>
      <w:r w:rsidRPr="00205E4D">
        <w:t xml:space="preserve">requests for changes meet the </w:t>
      </w:r>
      <w:r w:rsidRPr="00205E4D">
        <w:rPr>
          <w:rFonts w:cs="Segoe UI"/>
          <w:shd w:val="clear" w:color="auto" w:fill="FFFFFF"/>
        </w:rPr>
        <w:t>compliance requirements of regulatory bodies and are implemented in line with University expectations</w:t>
      </w:r>
      <w:r w:rsidR="00DA27BE">
        <w:rPr>
          <w:rFonts w:cs="Segoe UI"/>
          <w:shd w:val="clear" w:color="auto" w:fill="FFFFFF"/>
        </w:rPr>
        <w:t xml:space="preserve"> ensuring that the </w:t>
      </w:r>
      <w:r w:rsidR="00DA27BE" w:rsidRPr="00DA27BE">
        <w:rPr>
          <w:rFonts w:cs="Segoe UI"/>
          <w:shd w:val="clear" w:color="auto" w:fill="FFFFFF"/>
        </w:rPr>
        <w:t xml:space="preserve">specific notification and consultation requirements </w:t>
      </w:r>
      <w:r w:rsidR="00DA27BE">
        <w:rPr>
          <w:rFonts w:cs="Segoe UI"/>
          <w:shd w:val="clear" w:color="auto" w:fill="FFFFFF"/>
        </w:rPr>
        <w:t xml:space="preserve">for stakeholders (applicants, offer holders current students) are agreed and monitored.  Requirements are defined in the </w:t>
      </w:r>
      <w:hyperlink r:id="rId12" w:history="1">
        <w:r w:rsidR="00DA27BE" w:rsidRPr="00DA27BE">
          <w:rPr>
            <w:rStyle w:val="Hyperlink"/>
            <w:rFonts w:cs="Segoe UI"/>
            <w:shd w:val="clear" w:color="auto" w:fill="FFFFFF"/>
          </w:rPr>
          <w:t>Modifications to Programmes and Modules Table</w:t>
        </w:r>
      </w:hyperlink>
      <w:r w:rsidR="00DA27BE">
        <w:rPr>
          <w:rFonts w:cs="Segoe UI"/>
          <w:shd w:val="clear" w:color="auto" w:fill="FFFFFF"/>
        </w:rPr>
        <w:t xml:space="preserve"> and other guidance located in the </w:t>
      </w:r>
      <w:hyperlink r:id="rId13" w:history="1">
        <w:r w:rsidR="00DA27BE" w:rsidRPr="00DA27BE">
          <w:rPr>
            <w:rStyle w:val="Hyperlink"/>
            <w:rFonts w:cs="Segoe UI"/>
            <w:shd w:val="clear" w:color="auto" w:fill="FFFFFF"/>
          </w:rPr>
          <w:t>Quality Handbook</w:t>
        </w:r>
      </w:hyperlink>
      <w:r w:rsidR="00DA27BE">
        <w:rPr>
          <w:rFonts w:cs="Segoe UI"/>
          <w:shd w:val="clear" w:color="auto" w:fill="FFFFFF"/>
        </w:rPr>
        <w:t>.</w:t>
      </w:r>
    </w:p>
    <w:p w14:paraId="2BBF681A" w14:textId="3C36DB42" w:rsidR="00FA355E" w:rsidRPr="00205E4D" w:rsidRDefault="00FA355E" w:rsidP="00FA355E">
      <w:r w:rsidRPr="00205E4D">
        <w:rPr>
          <w:b/>
          <w:bCs/>
        </w:rPr>
        <w:t>To approve/endorse</w:t>
      </w:r>
      <w:r w:rsidRPr="00205E4D">
        <w:t>: (on behalf of AQS</w:t>
      </w:r>
      <w:r w:rsidR="008C0EAB" w:rsidRPr="00205E4D">
        <w:t>S</w:t>
      </w:r>
      <w:r w:rsidRPr="00205E4D">
        <w:t>) requests for changes to Modules and Programmes.</w:t>
      </w:r>
    </w:p>
    <w:p w14:paraId="3E40E4F8" w14:textId="4085DACA" w:rsidR="009F428F" w:rsidRPr="00205E4D" w:rsidRDefault="009F428F" w:rsidP="00F136A4">
      <w:pPr>
        <w:pStyle w:val="Heading1"/>
      </w:pPr>
      <w:r w:rsidRPr="00205E4D">
        <w:t>Programme Regulations</w:t>
      </w:r>
      <w:r w:rsidR="00FA355E" w:rsidRPr="00205E4D">
        <w:t xml:space="preserve"> </w:t>
      </w:r>
      <w:r w:rsidR="00CE5EBD" w:rsidRPr="00205E4D">
        <w:rPr>
          <w:i/>
          <w:iCs/>
        </w:rPr>
        <w:t>(March/April)</w:t>
      </w:r>
    </w:p>
    <w:p w14:paraId="60283E99" w14:textId="62424B51" w:rsidR="001C6006" w:rsidRPr="00205E4D" w:rsidRDefault="009F428F" w:rsidP="00FA355E">
      <w:r w:rsidRPr="00205E4D">
        <w:rPr>
          <w:b/>
          <w:bCs/>
        </w:rPr>
        <w:t>To receive and endorse</w:t>
      </w:r>
      <w:r w:rsidR="00BF4C34" w:rsidRPr="00205E4D">
        <w:t>:</w:t>
      </w:r>
      <w:r w:rsidRPr="00205E4D">
        <w:t xml:space="preserve"> requests for variations and exemptions to standard University </w:t>
      </w:r>
      <w:r w:rsidR="00BF626A">
        <w:t>R</w:t>
      </w:r>
      <w:r w:rsidRPr="00205E4D">
        <w:t>egulations prior to submission to AQS</w:t>
      </w:r>
      <w:r w:rsidR="00BF4C34" w:rsidRPr="00205E4D">
        <w:t>S</w:t>
      </w:r>
      <w:r w:rsidRPr="00205E4D">
        <w:t>.</w:t>
      </w:r>
    </w:p>
    <w:p w14:paraId="45AF6ECD" w14:textId="2EECA09E" w:rsidR="000F5052" w:rsidRPr="00205E4D" w:rsidRDefault="000F5052" w:rsidP="00F136A4">
      <w:pPr>
        <w:pStyle w:val="Heading1"/>
      </w:pPr>
      <w:r w:rsidRPr="00205E4D">
        <w:t>Professional, Statutory and Regulatory Bodies</w:t>
      </w:r>
    </w:p>
    <w:p w14:paraId="3F77EC21" w14:textId="7343B58C" w:rsidR="000F5052" w:rsidRPr="00205E4D" w:rsidRDefault="00BF4C34" w:rsidP="002A722C">
      <w:pPr>
        <w:pStyle w:val="Heading2"/>
      </w:pPr>
      <w:r w:rsidRPr="00205E4D">
        <w:t>10</w:t>
      </w:r>
      <w:r w:rsidR="00FA1A0D" w:rsidRPr="00205E4D">
        <w:t>.1</w:t>
      </w:r>
      <w:r w:rsidR="00635D4B" w:rsidRPr="00205E4D">
        <w:t>.</w:t>
      </w:r>
      <w:r w:rsidR="00FA1A0D" w:rsidRPr="00205E4D">
        <w:t xml:space="preserve"> </w:t>
      </w:r>
      <w:r w:rsidR="000F5052" w:rsidRPr="00205E4D">
        <w:t>Approval/Review Reports</w:t>
      </w:r>
      <w:r w:rsidR="00FA355E" w:rsidRPr="00205E4D">
        <w:t xml:space="preserve"> </w:t>
      </w:r>
      <w:r w:rsidR="00FA1A0D" w:rsidRPr="00205E4D">
        <w:rPr>
          <w:i/>
        </w:rPr>
        <w:t>(as available)</w:t>
      </w:r>
    </w:p>
    <w:p w14:paraId="223565B2" w14:textId="5395FAFF" w:rsidR="00CE5EBD" w:rsidRPr="00205E4D" w:rsidRDefault="000F5052" w:rsidP="00FA355E">
      <w:r w:rsidRPr="00205E4D">
        <w:rPr>
          <w:b/>
          <w:bCs/>
        </w:rPr>
        <w:t>To receive and consider</w:t>
      </w:r>
      <w:r w:rsidR="00BF4C34" w:rsidRPr="00205E4D">
        <w:t>:</w:t>
      </w:r>
      <w:r w:rsidRPr="00205E4D">
        <w:t xml:space="preserve"> the reports from external review and/or accreditation of taught and doctoral programmes by Professional, Statutory and Regulatory Bodies.</w:t>
      </w:r>
    </w:p>
    <w:p w14:paraId="2643D3CD" w14:textId="24504256" w:rsidR="00900F89" w:rsidRPr="00205E4D" w:rsidRDefault="00BF4C34" w:rsidP="002A722C">
      <w:pPr>
        <w:pStyle w:val="Heading2"/>
      </w:pPr>
      <w:r w:rsidRPr="00205E4D">
        <w:t>10</w:t>
      </w:r>
      <w:r w:rsidR="000E08F5" w:rsidRPr="00205E4D">
        <w:t>.2</w:t>
      </w:r>
      <w:r w:rsidR="00635D4B" w:rsidRPr="00205E4D">
        <w:t>.</w:t>
      </w:r>
      <w:r w:rsidR="000E08F5" w:rsidRPr="00205E4D">
        <w:t xml:space="preserve"> </w:t>
      </w:r>
      <w:r w:rsidR="00900F89" w:rsidRPr="00205E4D">
        <w:t xml:space="preserve">List of </w:t>
      </w:r>
      <w:r w:rsidR="009474AA">
        <w:t>A</w:t>
      </w:r>
      <w:r w:rsidR="00900F89" w:rsidRPr="00205E4D">
        <w:t>pproved Professional, Statutory and Regulatory Bodies</w:t>
      </w:r>
      <w:r w:rsidR="00FA355E" w:rsidRPr="00205E4D">
        <w:t xml:space="preserve"> </w:t>
      </w:r>
      <w:r w:rsidR="00900F89" w:rsidRPr="00205E4D">
        <w:rPr>
          <w:i/>
        </w:rPr>
        <w:t>(May/June)</w:t>
      </w:r>
    </w:p>
    <w:p w14:paraId="797BA7F1" w14:textId="7C6654CE" w:rsidR="00900F89" w:rsidRPr="00205E4D" w:rsidRDefault="00900F89" w:rsidP="00FA355E">
      <w:r w:rsidRPr="00205E4D">
        <w:rPr>
          <w:b/>
          <w:bCs/>
        </w:rPr>
        <w:t>To receive and approve</w:t>
      </w:r>
      <w:r w:rsidR="00BF4C34" w:rsidRPr="00205E4D">
        <w:rPr>
          <w:b/>
          <w:bCs/>
        </w:rPr>
        <w:t>:</w:t>
      </w:r>
      <w:r w:rsidRPr="00205E4D">
        <w:t xml:space="preserve"> the list of Professional, Statutory and Regulatory Bodies prior to submission to AQS</w:t>
      </w:r>
      <w:r w:rsidR="00BF4C34" w:rsidRPr="00205E4D">
        <w:t>S</w:t>
      </w:r>
      <w:r w:rsidRPr="00205E4D">
        <w:t>.</w:t>
      </w:r>
    </w:p>
    <w:p w14:paraId="17E6CB4E" w14:textId="6F9363DA" w:rsidR="00900F89" w:rsidRPr="00205E4D" w:rsidRDefault="00BF4C34" w:rsidP="002A722C">
      <w:pPr>
        <w:pStyle w:val="Heading2"/>
      </w:pPr>
      <w:r w:rsidRPr="00205E4D">
        <w:lastRenderedPageBreak/>
        <w:t>10</w:t>
      </w:r>
      <w:r w:rsidR="00900F89" w:rsidRPr="00205E4D">
        <w:t>.3</w:t>
      </w:r>
      <w:r w:rsidR="00635D4B" w:rsidRPr="00205E4D">
        <w:t>.</w:t>
      </w:r>
      <w:r w:rsidR="00900F89" w:rsidRPr="00205E4D">
        <w:t xml:space="preserve"> Updates from Professional, Statutory and Regulatory Bodies</w:t>
      </w:r>
      <w:r w:rsidR="00FA355E" w:rsidRPr="00205E4D">
        <w:t xml:space="preserve"> </w:t>
      </w:r>
      <w:r w:rsidR="00900F89" w:rsidRPr="00205E4D">
        <w:rPr>
          <w:i/>
        </w:rPr>
        <w:t>(as available)</w:t>
      </w:r>
    </w:p>
    <w:p w14:paraId="3342896A" w14:textId="13F33BC2" w:rsidR="000E08F5" w:rsidRPr="00205E4D" w:rsidRDefault="00900F89" w:rsidP="00FA355E">
      <w:r w:rsidRPr="00205E4D">
        <w:rPr>
          <w:b/>
          <w:bCs/>
        </w:rPr>
        <w:t>To receive</w:t>
      </w:r>
      <w:r w:rsidR="00BF4C34" w:rsidRPr="00205E4D">
        <w:rPr>
          <w:b/>
          <w:bCs/>
        </w:rPr>
        <w:t xml:space="preserve"> and consider</w:t>
      </w:r>
      <w:r w:rsidR="00BF4C34" w:rsidRPr="00205E4D">
        <w:t>:</w:t>
      </w:r>
      <w:r w:rsidRPr="00205E4D">
        <w:t xml:space="preserve"> updates from Professional, Statutory and Regulatory Bodies and consider implications for current and future programmes.</w:t>
      </w:r>
    </w:p>
    <w:p w14:paraId="29164076" w14:textId="19F9724F" w:rsidR="003B2BF3" w:rsidRPr="00205E4D" w:rsidRDefault="003B2BF3" w:rsidP="00F136A4">
      <w:pPr>
        <w:pStyle w:val="Heading1"/>
      </w:pPr>
      <w:r w:rsidRPr="00205E4D">
        <w:t>Feedback from Students</w:t>
      </w:r>
      <w:r w:rsidR="009646C4" w:rsidRPr="00205E4D">
        <w:t xml:space="preserve"> </w:t>
      </w:r>
      <w:r w:rsidR="009646C4" w:rsidRPr="00205E4D">
        <w:rPr>
          <w:i/>
          <w:iCs/>
        </w:rPr>
        <w:t>(as available)</w:t>
      </w:r>
    </w:p>
    <w:p w14:paraId="4177C8AB" w14:textId="21049411" w:rsidR="003B2BF3" w:rsidRPr="00205E4D" w:rsidRDefault="003B2BF3" w:rsidP="00FA355E">
      <w:r w:rsidRPr="00205E4D">
        <w:rPr>
          <w:b/>
          <w:bCs/>
        </w:rPr>
        <w:t>To consider</w:t>
      </w:r>
      <w:r w:rsidR="00FA355E" w:rsidRPr="00205E4D">
        <w:t>:</w:t>
      </w:r>
      <w:r w:rsidRPr="00205E4D">
        <w:t xml:space="preserve"> feedback from students and agree actions arising from:</w:t>
      </w:r>
    </w:p>
    <w:p w14:paraId="480A4547" w14:textId="360DA3E7" w:rsidR="003B2BF3" w:rsidRPr="00205E4D" w:rsidRDefault="00455FA8" w:rsidP="00FA355E">
      <w:pPr>
        <w:pStyle w:val="ListParagraph"/>
        <w:numPr>
          <w:ilvl w:val="0"/>
          <w:numId w:val="45"/>
        </w:numPr>
        <w:rPr>
          <w:color w:val="auto"/>
        </w:rPr>
      </w:pPr>
      <w:r>
        <w:rPr>
          <w:color w:val="auto"/>
        </w:rPr>
        <w:t>Student-Staff</w:t>
      </w:r>
      <w:r w:rsidR="003B2BF3" w:rsidRPr="00205E4D">
        <w:rPr>
          <w:color w:val="auto"/>
        </w:rPr>
        <w:t xml:space="preserve"> Liaison Committee minutes</w:t>
      </w:r>
    </w:p>
    <w:p w14:paraId="7A941045" w14:textId="1898892A" w:rsidR="003B2BF3" w:rsidRPr="00205E4D" w:rsidRDefault="003B2BF3" w:rsidP="00FA355E">
      <w:pPr>
        <w:pStyle w:val="ListParagraph"/>
        <w:numPr>
          <w:ilvl w:val="0"/>
          <w:numId w:val="45"/>
        </w:numPr>
        <w:rPr>
          <w:color w:val="auto"/>
        </w:rPr>
      </w:pPr>
      <w:r w:rsidRPr="00205E4D">
        <w:rPr>
          <w:color w:val="auto"/>
        </w:rPr>
        <w:t>Module evaluations</w:t>
      </w:r>
      <w:r w:rsidR="00BF4C34" w:rsidRPr="00205E4D">
        <w:rPr>
          <w:color w:val="auto"/>
        </w:rPr>
        <w:t xml:space="preserve"> (where used)</w:t>
      </w:r>
    </w:p>
    <w:p w14:paraId="20FF35C6" w14:textId="075D809C" w:rsidR="003B2BF3" w:rsidRPr="00205E4D" w:rsidRDefault="003B2BF3" w:rsidP="00FA355E">
      <w:pPr>
        <w:pStyle w:val="ListParagraph"/>
        <w:numPr>
          <w:ilvl w:val="0"/>
          <w:numId w:val="45"/>
        </w:numPr>
        <w:rPr>
          <w:color w:val="auto"/>
        </w:rPr>
      </w:pPr>
      <w:r w:rsidRPr="00205E4D">
        <w:rPr>
          <w:color w:val="auto"/>
        </w:rPr>
        <w:t>Surveys (</w:t>
      </w:r>
      <w:r w:rsidR="00741722" w:rsidRPr="00205E4D">
        <w:rPr>
          <w:color w:val="auto"/>
        </w:rPr>
        <w:t>e.g.,</w:t>
      </w:r>
      <w:r w:rsidRPr="00205E4D">
        <w:rPr>
          <w:color w:val="auto"/>
        </w:rPr>
        <w:t xml:space="preserve"> NSS, PTES)</w:t>
      </w:r>
    </w:p>
    <w:p w14:paraId="76DE0DEB" w14:textId="11B103E3" w:rsidR="00993528" w:rsidRPr="00205E4D" w:rsidRDefault="00993528" w:rsidP="00F136A4">
      <w:pPr>
        <w:pStyle w:val="Heading1"/>
      </w:pPr>
      <w:r w:rsidRPr="00205E4D">
        <w:t xml:space="preserve"> External Examiners</w:t>
      </w:r>
    </w:p>
    <w:p w14:paraId="3FC8EE53" w14:textId="3BCA2E20" w:rsidR="00993528" w:rsidRPr="00205E4D" w:rsidRDefault="00BF4C34" w:rsidP="002A722C">
      <w:pPr>
        <w:pStyle w:val="Heading2"/>
      </w:pPr>
      <w:r w:rsidRPr="00205E4D">
        <w:t>12</w:t>
      </w:r>
      <w:r w:rsidR="00993528" w:rsidRPr="00205E4D">
        <w:t>.1</w:t>
      </w:r>
      <w:r w:rsidR="00635D4B" w:rsidRPr="00205E4D">
        <w:t>.</w:t>
      </w:r>
      <w:r w:rsidR="00993528" w:rsidRPr="00205E4D">
        <w:t xml:space="preserve"> External Examiner Appointments</w:t>
      </w:r>
      <w:r w:rsidR="00FA355E" w:rsidRPr="00205E4D">
        <w:t xml:space="preserve"> </w:t>
      </w:r>
      <w:r w:rsidR="00993528" w:rsidRPr="00205E4D">
        <w:rPr>
          <w:i/>
        </w:rPr>
        <w:t>(as required)</w:t>
      </w:r>
    </w:p>
    <w:p w14:paraId="1A6BCD08" w14:textId="24F68978" w:rsidR="00993528" w:rsidRPr="00205E4D" w:rsidRDefault="00993528" w:rsidP="00FA355E">
      <w:r w:rsidRPr="00205E4D">
        <w:rPr>
          <w:b/>
          <w:bCs/>
        </w:rPr>
        <w:t>To note</w:t>
      </w:r>
      <w:r w:rsidR="00FA355E" w:rsidRPr="00205E4D">
        <w:t>:</w:t>
      </w:r>
      <w:r w:rsidRPr="00205E4D">
        <w:t xml:space="preserve"> new external examiner nominations.</w:t>
      </w:r>
    </w:p>
    <w:p w14:paraId="498ACA47" w14:textId="00E88B3E" w:rsidR="00993528" w:rsidRPr="00205E4D" w:rsidRDefault="00BF4C34" w:rsidP="002A722C">
      <w:pPr>
        <w:pStyle w:val="Heading2"/>
      </w:pPr>
      <w:r w:rsidRPr="00205E4D">
        <w:t>12</w:t>
      </w:r>
      <w:r w:rsidR="00993528" w:rsidRPr="00205E4D">
        <w:t>.2</w:t>
      </w:r>
      <w:r w:rsidR="00635D4B" w:rsidRPr="00205E4D">
        <w:t>.</w:t>
      </w:r>
      <w:r w:rsidR="00993528" w:rsidRPr="00205E4D">
        <w:t xml:space="preserve"> External Examiner Arrangements</w:t>
      </w:r>
      <w:r w:rsidR="00FA355E" w:rsidRPr="00205E4D">
        <w:t xml:space="preserve"> </w:t>
      </w:r>
      <w:r w:rsidR="009745D4" w:rsidRPr="00205E4D">
        <w:rPr>
          <w:i/>
        </w:rPr>
        <w:t>(each meeting)</w:t>
      </w:r>
    </w:p>
    <w:p w14:paraId="6C7EEED7" w14:textId="14B2A87D" w:rsidR="00993528" w:rsidRPr="00205E4D" w:rsidRDefault="00993528" w:rsidP="00FA355E">
      <w:r w:rsidRPr="00205E4D">
        <w:rPr>
          <w:b/>
          <w:bCs/>
        </w:rPr>
        <w:t xml:space="preserve">To </w:t>
      </w:r>
      <w:r w:rsidR="00FA355E" w:rsidRPr="00205E4D">
        <w:rPr>
          <w:b/>
          <w:bCs/>
        </w:rPr>
        <w:t>consider</w:t>
      </w:r>
      <w:r w:rsidR="00FA355E" w:rsidRPr="00205E4D">
        <w:t xml:space="preserve">: </w:t>
      </w:r>
      <w:r w:rsidRPr="00205E4D">
        <w:t>external examiner annual workload allocation and consider revisions or extensions.</w:t>
      </w:r>
    </w:p>
    <w:p w14:paraId="2640B4F3" w14:textId="6EB6D4C7" w:rsidR="00993528" w:rsidRPr="00205E4D" w:rsidRDefault="00BF4C34" w:rsidP="002A722C">
      <w:pPr>
        <w:pStyle w:val="Heading2"/>
      </w:pPr>
      <w:r w:rsidRPr="00205E4D">
        <w:t>12</w:t>
      </w:r>
      <w:r w:rsidR="009745D4" w:rsidRPr="00205E4D">
        <w:t>.3</w:t>
      </w:r>
      <w:r w:rsidR="00635D4B" w:rsidRPr="00205E4D">
        <w:t>.</w:t>
      </w:r>
      <w:r w:rsidR="009745D4" w:rsidRPr="00205E4D">
        <w:t xml:space="preserve"> </w:t>
      </w:r>
      <w:r w:rsidR="00993528" w:rsidRPr="00205E4D">
        <w:t>External Examiner Reports</w:t>
      </w:r>
      <w:r w:rsidR="00FA355E" w:rsidRPr="00205E4D">
        <w:t xml:space="preserve"> </w:t>
      </w:r>
      <w:r w:rsidR="009745D4" w:rsidRPr="00205E4D">
        <w:t>(</w:t>
      </w:r>
      <w:r w:rsidR="002111FF" w:rsidRPr="00205E4D">
        <w:t>as available but normally Sept/Oct</w:t>
      </w:r>
      <w:r w:rsidR="00AA378F" w:rsidRPr="00205E4D">
        <w:t>:</w:t>
      </w:r>
      <w:r w:rsidR="002111FF" w:rsidRPr="00205E4D">
        <w:t xml:space="preserve"> mainly UG – Jan/Feb</w:t>
      </w:r>
      <w:r w:rsidR="00AA378F" w:rsidRPr="00205E4D">
        <w:t>: m</w:t>
      </w:r>
      <w:r w:rsidR="002111FF" w:rsidRPr="00205E4D">
        <w:t>ainly PG</w:t>
      </w:r>
      <w:r w:rsidR="00AA378F" w:rsidRPr="00205E4D">
        <w:t>T)</w:t>
      </w:r>
    </w:p>
    <w:p w14:paraId="1B6AA2CD" w14:textId="2809763D" w:rsidR="00993528" w:rsidRPr="00205E4D" w:rsidRDefault="00993528" w:rsidP="00FA355E">
      <w:r w:rsidRPr="00205E4D">
        <w:rPr>
          <w:b/>
          <w:bCs/>
        </w:rPr>
        <w:t>To note</w:t>
      </w:r>
      <w:r w:rsidR="00FA355E" w:rsidRPr="00205E4D">
        <w:t>:</w:t>
      </w:r>
      <w:r w:rsidRPr="00205E4D">
        <w:t xml:space="preserve"> the reports from, and responses to, external examiners for taught programmes.</w:t>
      </w:r>
    </w:p>
    <w:p w14:paraId="098B5432" w14:textId="6AB5745B" w:rsidR="00993528" w:rsidRPr="00205E4D" w:rsidRDefault="00BF4C34" w:rsidP="002A722C">
      <w:pPr>
        <w:pStyle w:val="Heading2"/>
      </w:pPr>
      <w:r w:rsidRPr="00205E4D">
        <w:t>12</w:t>
      </w:r>
      <w:r w:rsidR="00AA378F" w:rsidRPr="00205E4D">
        <w:t>.4</w:t>
      </w:r>
      <w:r w:rsidR="00635D4B" w:rsidRPr="00205E4D">
        <w:t>.</w:t>
      </w:r>
      <w:r w:rsidR="00AA378F" w:rsidRPr="00205E4D">
        <w:t xml:space="preserve"> </w:t>
      </w:r>
      <w:r w:rsidR="00993528" w:rsidRPr="00205E4D">
        <w:t>School Summary Form</w:t>
      </w:r>
      <w:r w:rsidR="00FA355E" w:rsidRPr="00205E4D">
        <w:t xml:space="preserve"> </w:t>
      </w:r>
      <w:r w:rsidR="00635D4B" w:rsidRPr="00205E4D">
        <w:t>(</w:t>
      </w:r>
      <w:r w:rsidR="00E11AF7" w:rsidRPr="00205E4D">
        <w:t>Oct: mainly UG – Feb: mainly PGT)</w:t>
      </w:r>
    </w:p>
    <w:p w14:paraId="4129B5CA" w14:textId="6F1C3426" w:rsidR="00993528" w:rsidRPr="00205E4D" w:rsidRDefault="00993528" w:rsidP="00FA355E">
      <w:r w:rsidRPr="00205E4D">
        <w:rPr>
          <w:b/>
          <w:bCs/>
        </w:rPr>
        <w:t>To note</w:t>
      </w:r>
      <w:r w:rsidR="00FA355E" w:rsidRPr="00205E4D">
        <w:t>:</w:t>
      </w:r>
      <w:r w:rsidRPr="00205E4D">
        <w:t xml:space="preserve"> the School Summary Form for submission to the External Examiners Scrutiny Group.</w:t>
      </w:r>
    </w:p>
    <w:p w14:paraId="0BFBA82E" w14:textId="44559369" w:rsidR="009F428F" w:rsidRPr="00205E4D" w:rsidRDefault="00BF4C34" w:rsidP="002A722C">
      <w:pPr>
        <w:pStyle w:val="Heading2"/>
        <w:rPr>
          <w:i/>
        </w:rPr>
      </w:pPr>
      <w:r w:rsidRPr="00205E4D">
        <w:t>12</w:t>
      </w:r>
      <w:r w:rsidR="00E11AF7" w:rsidRPr="00205E4D">
        <w:t xml:space="preserve">.5 </w:t>
      </w:r>
      <w:r w:rsidR="00993528" w:rsidRPr="00205E4D">
        <w:t xml:space="preserve">Monitor </w:t>
      </w:r>
      <w:r w:rsidR="009474AA">
        <w:t>A</w:t>
      </w:r>
      <w:r w:rsidR="00993528" w:rsidRPr="00205E4D">
        <w:t>ctions arising from External Examiner Reports and the School Summary Form</w:t>
      </w:r>
      <w:r w:rsidR="00FA355E" w:rsidRPr="00205E4D">
        <w:t xml:space="preserve"> </w:t>
      </w:r>
      <w:r w:rsidR="00E11AF7" w:rsidRPr="00205E4D">
        <w:rPr>
          <w:i/>
        </w:rPr>
        <w:t>(each meeting)</w:t>
      </w:r>
    </w:p>
    <w:p w14:paraId="08E2B1BC" w14:textId="372F8631" w:rsidR="000D335E" w:rsidRPr="00205E4D" w:rsidRDefault="000D335E" w:rsidP="00F136A4">
      <w:pPr>
        <w:pStyle w:val="Heading1"/>
      </w:pPr>
      <w:r w:rsidRPr="00205E4D">
        <w:t>Annual Monitoring</w:t>
      </w:r>
    </w:p>
    <w:p w14:paraId="6BC6EBBD" w14:textId="411BE75E" w:rsidR="000D335E" w:rsidRPr="00205E4D" w:rsidRDefault="000D335E" w:rsidP="002A722C">
      <w:pPr>
        <w:pStyle w:val="Heading2"/>
      </w:pPr>
      <w:r w:rsidRPr="00205E4D">
        <w:t>1</w:t>
      </w:r>
      <w:r w:rsidR="00BF4C34" w:rsidRPr="00205E4D">
        <w:t>3</w:t>
      </w:r>
      <w:r w:rsidRPr="00205E4D">
        <w:t>.1.</w:t>
      </w:r>
      <w:r w:rsidR="006C2047" w:rsidRPr="00205E4D">
        <w:t xml:space="preserve"> </w:t>
      </w:r>
      <w:r w:rsidRPr="00205E4D">
        <w:t>Annual Programme Reports for Taught Provision</w:t>
      </w:r>
      <w:r w:rsidR="006C2047" w:rsidRPr="00205E4D">
        <w:t xml:space="preserve"> </w:t>
      </w:r>
      <w:r w:rsidR="00C205F8" w:rsidRPr="00205E4D">
        <w:rPr>
          <w:i/>
        </w:rPr>
        <w:t>(Oct/Nov)</w:t>
      </w:r>
    </w:p>
    <w:p w14:paraId="494EB575" w14:textId="0EADDF52" w:rsidR="000D335E" w:rsidRPr="00205E4D" w:rsidRDefault="000D335E" w:rsidP="00FA355E">
      <w:r w:rsidRPr="00205E4D">
        <w:rPr>
          <w:b/>
          <w:bCs/>
        </w:rPr>
        <w:t>To receive and consider</w:t>
      </w:r>
      <w:r w:rsidR="00FA355E" w:rsidRPr="00205E4D">
        <w:t>:</w:t>
      </w:r>
      <w:r w:rsidRPr="00205E4D">
        <w:t xml:space="preserve"> Annual Programme Reports for taught provision.</w:t>
      </w:r>
    </w:p>
    <w:p w14:paraId="30081704" w14:textId="1AB2A35E" w:rsidR="000D335E" w:rsidRPr="00205E4D" w:rsidRDefault="00BF4C34" w:rsidP="002A722C">
      <w:pPr>
        <w:pStyle w:val="Heading2"/>
      </w:pPr>
      <w:r w:rsidRPr="00205E4D">
        <w:lastRenderedPageBreak/>
        <w:t>13</w:t>
      </w:r>
      <w:r w:rsidR="000D335E" w:rsidRPr="00205E4D">
        <w:t>.2. Annual School Report</w:t>
      </w:r>
      <w:r w:rsidR="006C2047" w:rsidRPr="00205E4D">
        <w:t xml:space="preserve"> </w:t>
      </w:r>
      <w:r w:rsidR="006832DE" w:rsidRPr="00205E4D">
        <w:rPr>
          <w:i/>
        </w:rPr>
        <w:t>(</w:t>
      </w:r>
      <w:r w:rsidR="00860A07">
        <w:rPr>
          <w:i/>
        </w:rPr>
        <w:t>Apr</w:t>
      </w:r>
      <w:r w:rsidR="006832DE" w:rsidRPr="00205E4D">
        <w:rPr>
          <w:i/>
        </w:rPr>
        <w:t>)</w:t>
      </w:r>
      <w:r w:rsidR="00FA355E" w:rsidRPr="00205E4D">
        <w:t xml:space="preserve"> </w:t>
      </w:r>
    </w:p>
    <w:p w14:paraId="4167D0B1" w14:textId="2516D245" w:rsidR="000D335E" w:rsidRPr="00205E4D" w:rsidRDefault="000D335E" w:rsidP="00FA355E">
      <w:r w:rsidRPr="00205E4D">
        <w:rPr>
          <w:b/>
          <w:bCs/>
        </w:rPr>
        <w:t>To receive and consider</w:t>
      </w:r>
      <w:r w:rsidR="00FA355E" w:rsidRPr="00205E4D">
        <w:rPr>
          <w:b/>
          <w:bCs/>
        </w:rPr>
        <w:t>:</w:t>
      </w:r>
      <w:r w:rsidRPr="00205E4D">
        <w:t xml:space="preserve"> the Annual School Report prior to submission to AQS</w:t>
      </w:r>
      <w:r w:rsidR="008C0EAB" w:rsidRPr="00205E4D">
        <w:t>S</w:t>
      </w:r>
      <w:r w:rsidR="00860A07">
        <w:t>.</w:t>
      </w:r>
    </w:p>
    <w:p w14:paraId="7D652142" w14:textId="0180AD05" w:rsidR="000D335E" w:rsidRPr="00205E4D" w:rsidRDefault="00BF4C34" w:rsidP="002A722C">
      <w:pPr>
        <w:pStyle w:val="Heading2"/>
        <w:rPr>
          <w:i/>
        </w:rPr>
      </w:pPr>
      <w:r w:rsidRPr="00205E4D">
        <w:t>13</w:t>
      </w:r>
      <w:r w:rsidR="00C205F8" w:rsidRPr="00205E4D">
        <w:t xml:space="preserve">.3. </w:t>
      </w:r>
      <w:r w:rsidR="00494C8D">
        <w:t>Education Partnership</w:t>
      </w:r>
      <w:r w:rsidR="000D335E" w:rsidRPr="00205E4D">
        <w:t xml:space="preserve"> Annual Reports for Taught Provision</w:t>
      </w:r>
      <w:r w:rsidR="006C2047" w:rsidRPr="00205E4D">
        <w:t xml:space="preserve"> </w:t>
      </w:r>
      <w:r w:rsidR="006832DE" w:rsidRPr="00205E4D">
        <w:rPr>
          <w:i/>
        </w:rPr>
        <w:t>(Oct/Nov)</w:t>
      </w:r>
    </w:p>
    <w:p w14:paraId="5C1FD2B5" w14:textId="04EAD31B" w:rsidR="003C3B31" w:rsidRPr="00205E4D" w:rsidRDefault="000D335E" w:rsidP="00FA355E">
      <w:pPr>
        <w:rPr>
          <w:b/>
          <w:bCs/>
        </w:rPr>
      </w:pPr>
      <w:r w:rsidRPr="00205E4D">
        <w:rPr>
          <w:b/>
          <w:bCs/>
        </w:rPr>
        <w:t>To receive and consider</w:t>
      </w:r>
      <w:r w:rsidR="006C2047" w:rsidRPr="00205E4D">
        <w:t>:</w:t>
      </w:r>
      <w:r w:rsidRPr="00205E4D">
        <w:t xml:space="preserve"> </w:t>
      </w:r>
      <w:r w:rsidR="00494C8D">
        <w:t>education partnership</w:t>
      </w:r>
      <w:r w:rsidRPr="00205E4D">
        <w:t xml:space="preserve"> annual reports for taught provision prior to submission to </w:t>
      </w:r>
      <w:r w:rsidR="0028321D">
        <w:t>Education Partnerships</w:t>
      </w:r>
      <w:r w:rsidRPr="00205E4D">
        <w:t xml:space="preserve"> Subcommittee for institutional scrutiny.</w:t>
      </w:r>
    </w:p>
    <w:p w14:paraId="28DEDDA8" w14:textId="1BD23EA5" w:rsidR="005623E0" w:rsidRPr="00205E4D" w:rsidRDefault="00494C8D" w:rsidP="00F136A4">
      <w:pPr>
        <w:pStyle w:val="Heading1"/>
      </w:pPr>
      <w:r>
        <w:t>Education Partnerships</w:t>
      </w:r>
    </w:p>
    <w:p w14:paraId="08EA3B32" w14:textId="7FFD2AB3" w:rsidR="005623E0" w:rsidRPr="00205E4D" w:rsidRDefault="00BF4C34" w:rsidP="002A722C">
      <w:pPr>
        <w:pStyle w:val="Heading2"/>
      </w:pPr>
      <w:r w:rsidRPr="00205E4D">
        <w:t>14</w:t>
      </w:r>
      <w:r w:rsidR="00751E1C" w:rsidRPr="00205E4D">
        <w:t xml:space="preserve">.1. </w:t>
      </w:r>
      <w:r w:rsidR="005623E0" w:rsidRPr="00205E4D">
        <w:t>Collaboration Approval Panel Reports</w:t>
      </w:r>
      <w:r w:rsidR="00FA355E" w:rsidRPr="00205E4D">
        <w:t xml:space="preserve"> </w:t>
      </w:r>
      <w:r w:rsidR="00751E1C" w:rsidRPr="00205E4D">
        <w:rPr>
          <w:i/>
        </w:rPr>
        <w:t>(as available)</w:t>
      </w:r>
    </w:p>
    <w:p w14:paraId="613BBC24" w14:textId="66B31AD8" w:rsidR="005623E0" w:rsidRPr="00205E4D" w:rsidRDefault="005623E0" w:rsidP="00FA355E">
      <w:r w:rsidRPr="00205E4D">
        <w:rPr>
          <w:b/>
          <w:bCs/>
        </w:rPr>
        <w:t>To receive and consider</w:t>
      </w:r>
      <w:r w:rsidR="006C2047" w:rsidRPr="00205E4D">
        <w:rPr>
          <w:b/>
          <w:bCs/>
        </w:rPr>
        <w:t>:</w:t>
      </w:r>
      <w:r w:rsidRPr="00205E4D">
        <w:t xml:space="preserve"> reports from Collaboration Approval Panels in the context of operationalising new </w:t>
      </w:r>
      <w:r w:rsidR="00494C8D">
        <w:t>partnerships</w:t>
      </w:r>
      <w:r w:rsidRPr="00205E4D">
        <w:t xml:space="preserve"> and/or making changes to existing </w:t>
      </w:r>
      <w:r w:rsidR="00494C8D">
        <w:t>partnerships</w:t>
      </w:r>
      <w:r w:rsidRPr="00205E4D">
        <w:t>.</w:t>
      </w:r>
    </w:p>
    <w:p w14:paraId="4BAD8AFE" w14:textId="63BCCC5F" w:rsidR="005623E0" w:rsidRPr="00205E4D" w:rsidRDefault="00BF4C34" w:rsidP="002A722C">
      <w:pPr>
        <w:pStyle w:val="Heading2"/>
        <w:rPr>
          <w:i/>
        </w:rPr>
      </w:pPr>
      <w:r w:rsidRPr="00205E4D">
        <w:t>14</w:t>
      </w:r>
      <w:r w:rsidR="00751E1C" w:rsidRPr="00205E4D">
        <w:t xml:space="preserve">.2. </w:t>
      </w:r>
      <w:r w:rsidR="005623E0" w:rsidRPr="00205E4D">
        <w:t>Progression/Enhanced Progression Agreements</w:t>
      </w:r>
      <w:r w:rsidR="00FA355E" w:rsidRPr="00205E4D">
        <w:t xml:space="preserve"> </w:t>
      </w:r>
      <w:r w:rsidR="00881BFC" w:rsidRPr="00205E4D">
        <w:rPr>
          <w:i/>
        </w:rPr>
        <w:t>(as available)</w:t>
      </w:r>
    </w:p>
    <w:p w14:paraId="7FB82D95" w14:textId="0EDE1EE9" w:rsidR="005623E0" w:rsidRPr="00205E4D" w:rsidRDefault="005623E0" w:rsidP="00FA355E">
      <w:r w:rsidRPr="00205E4D">
        <w:rPr>
          <w:b/>
          <w:bCs/>
        </w:rPr>
        <w:t>To receive and approve</w:t>
      </w:r>
      <w:r w:rsidR="006C2047" w:rsidRPr="00205E4D">
        <w:rPr>
          <w:b/>
          <w:bCs/>
        </w:rPr>
        <w:t>:</w:t>
      </w:r>
      <w:r w:rsidRPr="00205E4D">
        <w:t xml:space="preserve"> proposals for progression and enhanced progression agreements.</w:t>
      </w:r>
    </w:p>
    <w:p w14:paraId="24C8F821" w14:textId="4CBC78B8" w:rsidR="00A22266" w:rsidRPr="00205E4D" w:rsidRDefault="00A22266" w:rsidP="00F136A4">
      <w:pPr>
        <w:pStyle w:val="Heading1"/>
      </w:pPr>
      <w:r w:rsidRPr="00205E4D">
        <w:t>Reports from Programme and School Committees</w:t>
      </w:r>
      <w:r w:rsidR="00FA355E" w:rsidRPr="00205E4D">
        <w:t xml:space="preserve"> </w:t>
      </w:r>
      <w:r w:rsidRPr="00205E4D">
        <w:rPr>
          <w:i/>
          <w:iCs/>
        </w:rPr>
        <w:t>(as available)</w:t>
      </w:r>
    </w:p>
    <w:p w14:paraId="4CE3E15B" w14:textId="3179031A" w:rsidR="00A22266" w:rsidRPr="00205E4D" w:rsidRDefault="00A22266" w:rsidP="00FA355E">
      <w:r w:rsidRPr="00205E4D">
        <w:rPr>
          <w:b/>
          <w:bCs/>
        </w:rPr>
        <w:t>To receive</w:t>
      </w:r>
      <w:r w:rsidR="006C2047" w:rsidRPr="00205E4D">
        <w:rPr>
          <w:b/>
          <w:bCs/>
        </w:rPr>
        <w:t>:</w:t>
      </w:r>
      <w:r w:rsidRPr="00205E4D">
        <w:t xml:space="preserve"> the minutes of </w:t>
      </w:r>
      <w:r w:rsidR="00830CF3">
        <w:t>Student-Staff</w:t>
      </w:r>
      <w:r w:rsidRPr="00205E4D">
        <w:t xml:space="preserve"> </w:t>
      </w:r>
      <w:bookmarkStart w:id="0" w:name="_Hlk54353625"/>
      <w:r w:rsidRPr="00205E4D">
        <w:t>Liaison</w:t>
      </w:r>
      <w:bookmarkEnd w:id="0"/>
      <w:r w:rsidRPr="00205E4D">
        <w:t xml:space="preserve"> Committees </w:t>
      </w:r>
    </w:p>
    <w:p w14:paraId="6A2A0857" w14:textId="67170C3C" w:rsidR="00FA355E" w:rsidRPr="00205E4D" w:rsidRDefault="00A22266" w:rsidP="00FA355E">
      <w:r w:rsidRPr="00205E4D">
        <w:rPr>
          <w:b/>
          <w:bCs/>
        </w:rPr>
        <w:t>To receive and consider</w:t>
      </w:r>
      <w:r w:rsidR="006C2047" w:rsidRPr="00205E4D">
        <w:t>:</w:t>
      </w:r>
      <w:r w:rsidRPr="00205E4D">
        <w:t xml:space="preserve"> reports from Education meetings (at departmental or programme level).</w:t>
      </w:r>
    </w:p>
    <w:p w14:paraId="1D4DC5BF" w14:textId="5A1EA2C8" w:rsidR="00AE08D8" w:rsidRPr="00205E4D" w:rsidRDefault="00AE08D8" w:rsidP="00F136A4">
      <w:pPr>
        <w:pStyle w:val="Heading1"/>
        <w:rPr>
          <w:i/>
          <w:iCs/>
        </w:rPr>
      </w:pPr>
      <w:r w:rsidRPr="00205E4D">
        <w:t>Other items on the agenda may include issues such as:</w:t>
      </w:r>
      <w:r w:rsidR="00FA355E" w:rsidRPr="00205E4D">
        <w:t xml:space="preserve"> </w:t>
      </w:r>
      <w:r w:rsidRPr="00205E4D">
        <w:rPr>
          <w:i/>
          <w:iCs/>
        </w:rPr>
        <w:t>(as required)</w:t>
      </w:r>
    </w:p>
    <w:p w14:paraId="0FB3B22C" w14:textId="77777777" w:rsidR="00AE08D8" w:rsidRPr="00205E4D" w:rsidRDefault="00AE08D8" w:rsidP="00FA355E">
      <w:pPr>
        <w:pStyle w:val="ListParagraph"/>
        <w:numPr>
          <w:ilvl w:val="0"/>
          <w:numId w:val="46"/>
        </w:numPr>
        <w:rPr>
          <w:color w:val="auto"/>
        </w:rPr>
      </w:pPr>
      <w:r w:rsidRPr="00205E4D">
        <w:rPr>
          <w:color w:val="auto"/>
        </w:rPr>
        <w:t>Report from the Academic Integrity Officer</w:t>
      </w:r>
    </w:p>
    <w:p w14:paraId="144201E3" w14:textId="77777777" w:rsidR="00AE08D8" w:rsidRPr="00205E4D" w:rsidRDefault="00AE08D8" w:rsidP="00FA355E">
      <w:pPr>
        <w:pStyle w:val="ListParagraph"/>
        <w:numPr>
          <w:ilvl w:val="0"/>
          <w:numId w:val="46"/>
        </w:numPr>
        <w:rPr>
          <w:color w:val="auto"/>
        </w:rPr>
      </w:pPr>
      <w:r w:rsidRPr="00205E4D">
        <w:rPr>
          <w:color w:val="auto"/>
        </w:rPr>
        <w:t>Issues relating to the student experience</w:t>
      </w:r>
    </w:p>
    <w:p w14:paraId="0628E5E2" w14:textId="77777777" w:rsidR="00AE08D8" w:rsidRPr="00205E4D" w:rsidRDefault="00AE08D8" w:rsidP="00FA355E">
      <w:pPr>
        <w:pStyle w:val="ListParagraph"/>
        <w:numPr>
          <w:ilvl w:val="0"/>
          <w:numId w:val="46"/>
        </w:numPr>
        <w:rPr>
          <w:color w:val="auto"/>
        </w:rPr>
      </w:pPr>
      <w:r w:rsidRPr="00205E4D">
        <w:rPr>
          <w:color w:val="auto"/>
        </w:rPr>
        <w:t>Local implementation of University and Faculty Education strategies</w:t>
      </w:r>
    </w:p>
    <w:p w14:paraId="51C68D11" w14:textId="77777777" w:rsidR="00AE08D8" w:rsidRPr="00205E4D" w:rsidRDefault="00AE08D8" w:rsidP="00FA355E">
      <w:pPr>
        <w:pStyle w:val="ListParagraph"/>
        <w:numPr>
          <w:ilvl w:val="0"/>
          <w:numId w:val="46"/>
        </w:numPr>
        <w:rPr>
          <w:color w:val="auto"/>
        </w:rPr>
      </w:pPr>
      <w:r w:rsidRPr="00205E4D">
        <w:rPr>
          <w:color w:val="auto"/>
        </w:rPr>
        <w:t>Discussion of curriculum development/design opportunities and assessment practices</w:t>
      </w:r>
    </w:p>
    <w:p w14:paraId="3E4B582E" w14:textId="77777777" w:rsidR="00AE08D8" w:rsidRPr="00205E4D" w:rsidRDefault="00AE08D8" w:rsidP="00FA355E">
      <w:pPr>
        <w:pStyle w:val="ListParagraph"/>
        <w:numPr>
          <w:ilvl w:val="0"/>
          <w:numId w:val="46"/>
        </w:numPr>
        <w:rPr>
          <w:color w:val="auto"/>
        </w:rPr>
      </w:pPr>
      <w:r w:rsidRPr="00205E4D">
        <w:rPr>
          <w:color w:val="auto"/>
        </w:rPr>
        <w:t>Timetabling</w:t>
      </w:r>
    </w:p>
    <w:p w14:paraId="185D11C2" w14:textId="77777777" w:rsidR="00AE08D8" w:rsidRPr="00205E4D" w:rsidRDefault="00AE08D8" w:rsidP="00FA355E">
      <w:pPr>
        <w:pStyle w:val="ListParagraph"/>
        <w:numPr>
          <w:ilvl w:val="0"/>
          <w:numId w:val="46"/>
        </w:numPr>
        <w:rPr>
          <w:color w:val="auto"/>
        </w:rPr>
      </w:pPr>
      <w:r w:rsidRPr="00205E4D">
        <w:rPr>
          <w:color w:val="auto"/>
        </w:rPr>
        <w:t>Support and development of staff involved in teaching</w:t>
      </w:r>
    </w:p>
    <w:p w14:paraId="37D51076" w14:textId="77777777" w:rsidR="00AE08D8" w:rsidRPr="00205E4D" w:rsidRDefault="00AE08D8" w:rsidP="00FA355E">
      <w:pPr>
        <w:pStyle w:val="ListParagraph"/>
        <w:numPr>
          <w:ilvl w:val="0"/>
          <w:numId w:val="46"/>
        </w:numPr>
        <w:rPr>
          <w:color w:val="auto"/>
        </w:rPr>
      </w:pPr>
      <w:r w:rsidRPr="00205E4D">
        <w:rPr>
          <w:color w:val="auto"/>
        </w:rPr>
        <w:t>Fitness to Practise cases</w:t>
      </w:r>
    </w:p>
    <w:p w14:paraId="7B886954" w14:textId="77777777" w:rsidR="00AE08D8" w:rsidRPr="00205E4D" w:rsidRDefault="00AE08D8" w:rsidP="00FA355E">
      <w:pPr>
        <w:pStyle w:val="ListParagraph"/>
        <w:numPr>
          <w:ilvl w:val="0"/>
          <w:numId w:val="46"/>
        </w:numPr>
        <w:rPr>
          <w:color w:val="auto"/>
        </w:rPr>
      </w:pPr>
      <w:r w:rsidRPr="00205E4D">
        <w:rPr>
          <w:color w:val="auto"/>
        </w:rPr>
        <w:lastRenderedPageBreak/>
        <w:t>Placement Learning and Providers</w:t>
      </w:r>
    </w:p>
    <w:p w14:paraId="0035AD6E" w14:textId="13288E1D" w:rsidR="00AE08D8" w:rsidRPr="00205E4D" w:rsidRDefault="00AE08D8" w:rsidP="00FA355E">
      <w:pPr>
        <w:pStyle w:val="ListParagraph"/>
        <w:numPr>
          <w:ilvl w:val="0"/>
          <w:numId w:val="46"/>
        </w:numPr>
        <w:rPr>
          <w:color w:val="auto"/>
        </w:rPr>
      </w:pPr>
      <w:r w:rsidRPr="00205E4D">
        <w:rPr>
          <w:color w:val="auto"/>
        </w:rPr>
        <w:t>Student Exchange/Study Abroad</w:t>
      </w:r>
    </w:p>
    <w:p w14:paraId="15E0B785" w14:textId="165F6121" w:rsidR="009646C4" w:rsidRPr="00B12061" w:rsidRDefault="00890848" w:rsidP="00FA355E">
      <w:pPr>
        <w:pStyle w:val="ListParagraph"/>
        <w:numPr>
          <w:ilvl w:val="0"/>
          <w:numId w:val="46"/>
        </w:numPr>
        <w:rPr>
          <w:color w:val="auto"/>
        </w:rPr>
      </w:pPr>
      <w:r>
        <w:rPr>
          <w:rFonts w:cs="Segoe UI"/>
          <w:color w:val="auto"/>
          <w:shd w:val="clear" w:color="auto" w:fill="FFFFFF"/>
        </w:rPr>
        <w:t>F</w:t>
      </w:r>
      <w:r w:rsidR="009646C4" w:rsidRPr="00205E4D">
        <w:rPr>
          <w:rFonts w:cs="Segoe UI"/>
          <w:color w:val="auto"/>
          <w:shd w:val="clear" w:color="auto" w:fill="FFFFFF"/>
        </w:rPr>
        <w:t>eedback from Academic Quality and Standards Subcommittee</w:t>
      </w:r>
    </w:p>
    <w:p w14:paraId="641DE8FB" w14:textId="481C8155" w:rsidR="00B12061" w:rsidRPr="00205E4D" w:rsidRDefault="00B12061" w:rsidP="00FA355E">
      <w:pPr>
        <w:pStyle w:val="ListParagraph"/>
        <w:numPr>
          <w:ilvl w:val="0"/>
          <w:numId w:val="46"/>
        </w:numPr>
        <w:rPr>
          <w:color w:val="auto"/>
        </w:rPr>
      </w:pPr>
      <w:r>
        <w:rPr>
          <w:rFonts w:cs="Segoe UI"/>
          <w:color w:val="auto"/>
          <w:shd w:val="clear" w:color="auto" w:fill="FFFFFF"/>
        </w:rPr>
        <w:t xml:space="preserve">Report from the Examinations Officer regarding the </w:t>
      </w:r>
      <w:r w:rsidRPr="00B12061">
        <w:rPr>
          <w:rFonts w:cs="Segoe UI"/>
          <w:color w:val="auto"/>
          <w:shd w:val="clear" w:color="auto" w:fill="FFFFFF"/>
        </w:rPr>
        <w:t>internal arrangements</w:t>
      </w:r>
      <w:r>
        <w:rPr>
          <w:rFonts w:cs="Segoe UI"/>
          <w:color w:val="auto"/>
          <w:shd w:val="clear" w:color="auto" w:fill="FFFFFF"/>
        </w:rPr>
        <w:t xml:space="preserve"> for the proof reading of examination papers (as required by the </w:t>
      </w:r>
      <w:hyperlink r:id="rId14" w:history="1">
        <w:r w:rsidRPr="00B12061">
          <w:rPr>
            <w:rStyle w:val="Hyperlink"/>
            <w:rFonts w:cs="Segoe UI"/>
            <w:shd w:val="clear" w:color="auto" w:fill="FFFFFF"/>
          </w:rPr>
          <w:t>Proof-reading of Examination Papers Procedure</w:t>
        </w:r>
      </w:hyperlink>
      <w:r>
        <w:rPr>
          <w:rFonts w:cs="Segoe UI"/>
          <w:color w:val="auto"/>
          <w:shd w:val="clear" w:color="auto" w:fill="FFFFFF"/>
        </w:rPr>
        <w:t>.</w:t>
      </w:r>
    </w:p>
    <w:p w14:paraId="08C2DB2F" w14:textId="5984F765" w:rsidR="008166AF" w:rsidRPr="00205E4D" w:rsidRDefault="00E0387D" w:rsidP="00F136A4">
      <w:pPr>
        <w:pStyle w:val="Heading1"/>
      </w:pPr>
      <w:r w:rsidRPr="00205E4D">
        <w:t xml:space="preserve">Any </w:t>
      </w:r>
      <w:r w:rsidR="00F136A4">
        <w:t>O</w:t>
      </w:r>
      <w:r w:rsidRPr="00205E4D">
        <w:t xml:space="preserve">ther </w:t>
      </w:r>
      <w:r w:rsidR="00F136A4">
        <w:t>B</w:t>
      </w:r>
      <w:r w:rsidRPr="00205E4D">
        <w:t>usiness</w:t>
      </w:r>
      <w:r w:rsidR="006C2047" w:rsidRPr="00205E4D">
        <w:t xml:space="preserve"> </w:t>
      </w:r>
      <w:r w:rsidR="00F4363C" w:rsidRPr="00205E4D">
        <w:rPr>
          <w:i/>
          <w:iCs/>
        </w:rPr>
        <w:t>(each meeting)</w:t>
      </w:r>
    </w:p>
    <w:p w14:paraId="74E1D26E" w14:textId="5D13D1C1" w:rsidR="006A1057" w:rsidRPr="00205E4D" w:rsidRDefault="00DB4F1B" w:rsidP="00F136A4">
      <w:pPr>
        <w:pStyle w:val="Heading1"/>
      </w:pPr>
      <w:r w:rsidRPr="00205E4D">
        <w:t>Date</w:t>
      </w:r>
      <w:r w:rsidR="009646C4" w:rsidRPr="00205E4D">
        <w:t xml:space="preserve"> and </w:t>
      </w:r>
      <w:r w:rsidR="00F136A4">
        <w:t>T</w:t>
      </w:r>
      <w:r w:rsidRPr="00205E4D">
        <w:t>ime</w:t>
      </w:r>
      <w:r w:rsidR="009646C4" w:rsidRPr="00205E4D">
        <w:t xml:space="preserve"> </w:t>
      </w:r>
      <w:r w:rsidRPr="00205E4D">
        <w:t>of Next Meeting</w:t>
      </w:r>
      <w:r w:rsidR="006C2047" w:rsidRPr="00205E4D">
        <w:t xml:space="preserve"> </w:t>
      </w:r>
      <w:r w:rsidRPr="00205E4D">
        <w:rPr>
          <w:i/>
          <w:iCs/>
        </w:rPr>
        <w:t>(each meeting)</w:t>
      </w:r>
    </w:p>
    <w:sectPr w:rsidR="006A1057" w:rsidRPr="00205E4D" w:rsidSect="006C2047"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C6BD" w14:textId="77777777" w:rsidR="001D2534" w:rsidRDefault="001D2534" w:rsidP="00FA355E">
      <w:r>
        <w:separator/>
      </w:r>
    </w:p>
    <w:p w14:paraId="39B72FDB" w14:textId="77777777" w:rsidR="001D2534" w:rsidRDefault="001D2534" w:rsidP="00FA355E"/>
  </w:endnote>
  <w:endnote w:type="continuationSeparator" w:id="0">
    <w:p w14:paraId="5F0CBE36" w14:textId="77777777" w:rsidR="001D2534" w:rsidRDefault="001D2534" w:rsidP="00FA355E">
      <w:r>
        <w:continuationSeparator/>
      </w:r>
    </w:p>
    <w:p w14:paraId="06EA09E4" w14:textId="77777777" w:rsidR="001D2534" w:rsidRDefault="001D2534" w:rsidP="00FA355E"/>
  </w:endnote>
  <w:endnote w:type="continuationNotice" w:id="1">
    <w:p w14:paraId="602DF9D7" w14:textId="77777777" w:rsidR="001D2534" w:rsidRDefault="001D2534" w:rsidP="00FA3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487440"/>
      <w:docPartObj>
        <w:docPartGallery w:val="Page Numbers (Bottom of Page)"/>
        <w:docPartUnique/>
      </w:docPartObj>
    </w:sdtPr>
    <w:sdtEndPr/>
    <w:sdtContent>
      <w:p w14:paraId="5E1E342F" w14:textId="1C5CEA6D" w:rsidR="00746F59" w:rsidRPr="00923099" w:rsidRDefault="00494C8D" w:rsidP="00FA355E">
        <w:pPr>
          <w:pStyle w:val="Footer"/>
        </w:pPr>
        <w:sdt>
          <w:sdtPr>
            <w:id w:val="667984221"/>
            <w:docPartObj>
              <w:docPartGallery w:val="Page Numbers (Bottom of Page)"/>
              <w:docPartUnique/>
            </w:docPartObj>
          </w:sdtPr>
          <w:sdtEndPr/>
          <w:sdtContent>
            <w:r w:rsidR="004C4221" w:rsidRPr="00923099">
              <w:t>Agenda</w:t>
            </w:r>
            <w:r w:rsidR="004C4221" w:rsidRPr="00923099">
              <w:tab/>
            </w:r>
            <w:r w:rsidR="004C4221" w:rsidRPr="00923099">
              <w:fldChar w:fldCharType="begin"/>
            </w:r>
            <w:r w:rsidR="004C4221" w:rsidRPr="00923099">
              <w:instrText xml:space="preserve"> PAGE   \* MERGEFORMAT </w:instrText>
            </w:r>
            <w:r w:rsidR="004C4221" w:rsidRPr="00923099">
              <w:fldChar w:fldCharType="separate"/>
            </w:r>
            <w:r w:rsidR="004C4221" w:rsidRPr="00923099">
              <w:t>1</w:t>
            </w:r>
            <w:r w:rsidR="004C4221" w:rsidRPr="00923099">
              <w:fldChar w:fldCharType="end"/>
            </w:r>
          </w:sdtContent>
        </w:sdt>
        <w:r w:rsidR="00DC30A8" w:rsidRPr="00923099">
          <w:t xml:space="preserve"> of </w:t>
        </w:r>
        <w:fldSimple w:instr=" NUMPAGES   \* MERGEFORMAT ">
          <w:r w:rsidR="00DC30A8" w:rsidRPr="00923099">
            <w:t>2</w:t>
          </w:r>
        </w:fldSimple>
        <w:r w:rsidR="004C4221" w:rsidRPr="00923099">
          <w:tab/>
        </w:r>
        <w:r w:rsidR="00BF4C34">
          <w:t>School Programmes Committee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B9D9" w14:textId="5C746612" w:rsidR="00002041" w:rsidRPr="005C1A4F" w:rsidRDefault="00494C8D" w:rsidP="00FA355E">
    <w:pPr>
      <w:pStyle w:val="Footer"/>
    </w:pPr>
    <w:sdt>
      <w:sdtPr>
        <w:id w:val="1966694594"/>
        <w:docPartObj>
          <w:docPartGallery w:val="Page Numbers (Bottom of Page)"/>
          <w:docPartUnique/>
        </w:docPartObj>
      </w:sdtPr>
      <w:sdtEndPr/>
      <w:sdtContent>
        <w:sdt>
          <w:sdtPr>
            <w:id w:val="196469011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64786714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="00A20648" w:rsidRPr="005C1A4F">
                  <w:t>Agenda</w:t>
                </w:r>
                <w:r w:rsidR="00BF1F8A" w:rsidRPr="005C1A4F">
                  <w:tab/>
                </w:r>
                <w:r w:rsidR="00BF1F8A" w:rsidRPr="005C1A4F">
                  <w:fldChar w:fldCharType="begin"/>
                </w:r>
                <w:r w:rsidR="00BF1F8A" w:rsidRPr="005C1A4F">
                  <w:instrText xml:space="preserve"> PAGE   \* MERGEFORMAT </w:instrText>
                </w:r>
                <w:r w:rsidR="00BF1F8A" w:rsidRPr="005C1A4F">
                  <w:fldChar w:fldCharType="separate"/>
                </w:r>
                <w:r w:rsidR="00BF1F8A" w:rsidRPr="005C1A4F">
                  <w:t>4</w:t>
                </w:r>
                <w:r w:rsidR="00BF1F8A" w:rsidRPr="005C1A4F">
                  <w:fldChar w:fldCharType="end"/>
                </w:r>
              </w:sdtContent>
            </w:sdt>
            <w:r w:rsidR="00BF1F8A" w:rsidRPr="005C1A4F">
              <w:t xml:space="preserve"> of </w:t>
            </w:r>
            <w:fldSimple w:instr=" NUMPAGES   \* MERGEFORMAT ">
              <w:r w:rsidR="00BF1F8A" w:rsidRPr="005C1A4F">
                <w:t>4</w:t>
              </w:r>
            </w:fldSimple>
            <w:r w:rsidR="00BF1F8A" w:rsidRPr="005C1A4F">
              <w:tab/>
              <w:t>Governance Services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FF27" w14:textId="77777777" w:rsidR="001D2534" w:rsidRDefault="001D2534" w:rsidP="00FA355E">
      <w:r>
        <w:separator/>
      </w:r>
    </w:p>
    <w:p w14:paraId="1F4980FE" w14:textId="77777777" w:rsidR="001D2534" w:rsidRDefault="001D2534" w:rsidP="00FA355E"/>
  </w:footnote>
  <w:footnote w:type="continuationSeparator" w:id="0">
    <w:p w14:paraId="5C235301" w14:textId="77777777" w:rsidR="001D2534" w:rsidRDefault="001D2534" w:rsidP="00FA355E">
      <w:r>
        <w:continuationSeparator/>
      </w:r>
    </w:p>
    <w:p w14:paraId="52342F72" w14:textId="77777777" w:rsidR="001D2534" w:rsidRDefault="001D2534" w:rsidP="00FA355E"/>
  </w:footnote>
  <w:footnote w:type="continuationNotice" w:id="1">
    <w:p w14:paraId="07C638AE" w14:textId="77777777" w:rsidR="001D2534" w:rsidRDefault="001D2534" w:rsidP="00FA3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CAFE" w14:textId="593321AA" w:rsidR="002B1107" w:rsidRDefault="00A570B7" w:rsidP="006C2047">
    <w:pPr>
      <w:jc w:val="right"/>
    </w:pPr>
    <w:r w:rsidRPr="00FD6643">
      <w:rPr>
        <w:noProof/>
        <w:lang w:eastAsia="en-GB"/>
      </w:rPr>
      <w:drawing>
        <wp:inline distT="0" distB="0" distL="0" distR="0" wp14:anchorId="199F5CE3" wp14:editId="11BB3A0C">
          <wp:extent cx="1936115" cy="409834"/>
          <wp:effectExtent l="0" t="0" r="6985" b="952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316" cy="412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F664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40C7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DAA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A7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100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F27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4B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84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30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D84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93BF5"/>
    <w:multiLevelType w:val="hybridMultilevel"/>
    <w:tmpl w:val="ED0EE0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DA0534D"/>
    <w:multiLevelType w:val="multilevel"/>
    <w:tmpl w:val="32184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1A764E51"/>
    <w:multiLevelType w:val="hybridMultilevel"/>
    <w:tmpl w:val="97123C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EF7AE3"/>
    <w:multiLevelType w:val="hybridMultilevel"/>
    <w:tmpl w:val="4970D01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180384"/>
    <w:multiLevelType w:val="hybridMultilevel"/>
    <w:tmpl w:val="2C92449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593942"/>
    <w:multiLevelType w:val="hybridMultilevel"/>
    <w:tmpl w:val="D47057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E35E3C"/>
    <w:multiLevelType w:val="hybridMultilevel"/>
    <w:tmpl w:val="F39A0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B4392B"/>
    <w:multiLevelType w:val="hybridMultilevel"/>
    <w:tmpl w:val="AC0E2B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1251E73"/>
    <w:multiLevelType w:val="multilevel"/>
    <w:tmpl w:val="0D280466"/>
    <w:lvl w:ilvl="0">
      <w:start w:val="1"/>
      <w:numFmt w:val="decimal"/>
      <w:lvlText w:val="%1."/>
      <w:lvlJc w:val="left"/>
      <w:pPr>
        <w:ind w:left="6173" w:hanging="360"/>
      </w:pPr>
      <w:rPr>
        <w:rFonts w:ascii="Lucida Sans" w:hAnsi="Lucida Sans" w:hint="default"/>
        <w:b w:val="0"/>
        <w:bCs w:val="0"/>
        <w:i w:val="0"/>
      </w:rPr>
    </w:lvl>
    <w:lvl w:ilvl="1">
      <w:start w:val="1"/>
      <w:numFmt w:val="decimal"/>
      <w:isLgl/>
      <w:lvlText w:val="%1.%2"/>
      <w:lvlJc w:val="left"/>
      <w:pPr>
        <w:ind w:left="638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13" w:hanging="1800"/>
      </w:pPr>
      <w:rPr>
        <w:rFonts w:hint="default"/>
      </w:rPr>
    </w:lvl>
  </w:abstractNum>
  <w:abstractNum w:abstractNumId="19" w15:restartNumberingAfterBreak="0">
    <w:nsid w:val="31926A55"/>
    <w:multiLevelType w:val="hybridMultilevel"/>
    <w:tmpl w:val="8ED4F42A"/>
    <w:lvl w:ilvl="0" w:tplc="FE3CD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1DB5396"/>
    <w:multiLevelType w:val="multilevel"/>
    <w:tmpl w:val="117E7EE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E013C3"/>
    <w:multiLevelType w:val="multilevel"/>
    <w:tmpl w:val="339A292E"/>
    <w:lvl w:ilvl="0">
      <w:start w:val="1"/>
      <w:numFmt w:val="bullet"/>
      <w:pStyle w:val="ListParagraph"/>
      <w:lvlText w:val=""/>
      <w:lvlJc w:val="left"/>
      <w:pPr>
        <w:tabs>
          <w:tab w:val="num" w:pos="1531"/>
        </w:tabs>
        <w:ind w:left="1531" w:hanging="567"/>
      </w:pPr>
      <w:rPr>
        <w:rFonts w:ascii="Symbol" w:hAnsi="Symbol" w:hint="default"/>
      </w:rPr>
    </w:lvl>
    <w:lvl w:ilvl="1">
      <w:start w:val="1"/>
      <w:numFmt w:val="bullet"/>
      <w:pStyle w:val="Listparagraph2"/>
      <w:lvlText w:val="o"/>
      <w:lvlJc w:val="left"/>
      <w:pPr>
        <w:tabs>
          <w:tab w:val="num" w:pos="2098"/>
        </w:tabs>
        <w:ind w:left="2098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26DCA"/>
    <w:multiLevelType w:val="hybridMultilevel"/>
    <w:tmpl w:val="63426566"/>
    <w:lvl w:ilvl="0" w:tplc="08090001">
      <w:numFmt w:val="decimal"/>
      <w:lvlText w:val=""/>
      <w:lvlJc w:val="left"/>
    </w:lvl>
    <w:lvl w:ilvl="1" w:tplc="08090003">
      <w:numFmt w:val="decimal"/>
      <w:suff w:val="space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start w:val="1493145"/>
      <w:numFmt w:val="decimal"/>
      <w:lvlRestart w:val="0"/>
      <w:isLgl/>
      <w:lvlText w:val=""/>
      <w:lvlJc w:val="center"/>
      <w:rPr>
        <w:rFonts w:ascii="Wingdings" w:hAnsi="Wingdings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23" w15:restartNumberingAfterBreak="0">
    <w:nsid w:val="3E1E5799"/>
    <w:multiLevelType w:val="multilevel"/>
    <w:tmpl w:val="2D0A487E"/>
    <w:lvl w:ilvl="0">
      <w:start w:val="1"/>
      <w:numFmt w:val="decimal"/>
      <w:pStyle w:val="NumberedList1"/>
      <w:lvlText w:val="%1.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4" w15:restartNumberingAfterBreak="0">
    <w:nsid w:val="43E14175"/>
    <w:multiLevelType w:val="hybridMultilevel"/>
    <w:tmpl w:val="A2FAE85A"/>
    <w:lvl w:ilvl="0" w:tplc="EB4AFCA0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擈Ǻ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25" w15:restartNumberingAfterBreak="0">
    <w:nsid w:val="43E57060"/>
    <w:multiLevelType w:val="hybridMultilevel"/>
    <w:tmpl w:val="A8EAB424"/>
    <w:lvl w:ilvl="0" w:tplc="550075E8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26" w15:restartNumberingAfterBreak="0">
    <w:nsid w:val="4D574AA2"/>
    <w:multiLevelType w:val="hybridMultilevel"/>
    <w:tmpl w:val="F3EE967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F37DDF"/>
    <w:multiLevelType w:val="hybridMultilevel"/>
    <w:tmpl w:val="49EEA5B4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28" w15:restartNumberingAfterBreak="0">
    <w:nsid w:val="579D6EB8"/>
    <w:multiLevelType w:val="multilevel"/>
    <w:tmpl w:val="B50875D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C50A35"/>
    <w:multiLevelType w:val="hybridMultilevel"/>
    <w:tmpl w:val="4530C7A4"/>
    <w:lvl w:ilvl="0" w:tplc="7CB824A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D65070"/>
    <w:multiLevelType w:val="hybridMultilevel"/>
    <w:tmpl w:val="38F8CE10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1" w15:restartNumberingAfterBreak="0">
    <w:nsid w:val="640F52AD"/>
    <w:multiLevelType w:val="hybridMultilevel"/>
    <w:tmpl w:val="0DB2CE9E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2" w15:restartNumberingAfterBreak="0">
    <w:nsid w:val="66C843A5"/>
    <w:multiLevelType w:val="multilevel"/>
    <w:tmpl w:val="3B86E5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D00271"/>
    <w:multiLevelType w:val="hybridMultilevel"/>
    <w:tmpl w:val="AFA49430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4" w15:restartNumberingAfterBreak="0">
    <w:nsid w:val="68612440"/>
    <w:multiLevelType w:val="hybridMultilevel"/>
    <w:tmpl w:val="E1D691BA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5" w15:restartNumberingAfterBreak="0">
    <w:nsid w:val="691B047C"/>
    <w:multiLevelType w:val="hybridMultilevel"/>
    <w:tmpl w:val="51C8C1A8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6" w15:restartNumberingAfterBreak="0">
    <w:nsid w:val="6E34088F"/>
    <w:multiLevelType w:val="hybridMultilevel"/>
    <w:tmpl w:val="13E22ECA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7" w15:restartNumberingAfterBreak="0">
    <w:nsid w:val="6F1A7E9D"/>
    <w:multiLevelType w:val="hybridMultilevel"/>
    <w:tmpl w:val="69844492"/>
    <w:lvl w:ilvl="0" w:tplc="1F66EE12">
      <w:numFmt w:val="decimal"/>
      <w:lvlText w:val=""/>
      <w:lvlJc w:val="left"/>
    </w:lvl>
    <w:lvl w:ilvl="1" w:tplc="08090019">
      <w:numFmt w:val="decimal"/>
      <w:lvlText w:val=""/>
      <w:lvlJc w:val="left"/>
    </w:lvl>
    <w:lvl w:ilvl="2" w:tplc="0809001B">
      <w:numFmt w:val="decimal"/>
      <w:lvlText w:val=""/>
      <w:lvlJc w:val="left"/>
    </w:lvl>
    <w:lvl w:ilvl="3" w:tplc="0809000F">
      <w:numFmt w:val="decimal"/>
      <w:lvlText w:val=""/>
      <w:lvlJc w:val="left"/>
    </w:lvl>
    <w:lvl w:ilvl="4" w:tplc="08090019">
      <w:numFmt w:val="decimal"/>
      <w:lvlText w:val=""/>
      <w:lvlJc w:val="left"/>
    </w:lvl>
    <w:lvl w:ilvl="5" w:tplc="0809001B">
      <w:numFmt w:val="decimal"/>
      <w:lvlText w:val=""/>
      <w:lvlJc w:val="left"/>
    </w:lvl>
    <w:lvl w:ilvl="6" w:tplc="0809000F">
      <w:numFmt w:val="decimal"/>
      <w:lvlText w:val=""/>
      <w:lvlJc w:val="left"/>
    </w:lvl>
    <w:lvl w:ilvl="7" w:tplc="08090019">
      <w:numFmt w:val="decimal"/>
      <w:lvlText w:val=""/>
      <w:lvlJc w:val="left"/>
    </w:lvl>
    <w:lvl w:ilvl="8" w:tplc="0809001B">
      <w:numFmt w:val="decimal"/>
      <w:lvlText w:val=""/>
      <w:lvlJc w:val="left"/>
    </w:lvl>
  </w:abstractNum>
  <w:abstractNum w:abstractNumId="38" w15:restartNumberingAfterBreak="0">
    <w:nsid w:val="6F5D0BC9"/>
    <w:multiLevelType w:val="hybridMultilevel"/>
    <w:tmpl w:val="7D28D5D0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39" w15:restartNumberingAfterBreak="0">
    <w:nsid w:val="783278C7"/>
    <w:multiLevelType w:val="hybridMultilevel"/>
    <w:tmpl w:val="8856B554"/>
    <w:lvl w:ilvl="0" w:tplc="08090001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0" w15:restartNumberingAfterBreak="0">
    <w:nsid w:val="7A670FAA"/>
    <w:multiLevelType w:val="hybridMultilevel"/>
    <w:tmpl w:val="1542F8B6"/>
    <w:lvl w:ilvl="0" w:tplc="EBC208BE">
      <w:numFmt w:val="decimal"/>
      <w:lvlText w:val=""/>
      <w:lvlJc w:val="left"/>
    </w:lvl>
    <w:lvl w:ilvl="1" w:tplc="08090003">
      <w:numFmt w:val="decimal"/>
      <w:lvlText w:val=""/>
      <w:lvlJc w:val="left"/>
    </w:lvl>
    <w:lvl w:ilvl="2" w:tplc="08090005">
      <w:numFmt w:val="decimal"/>
      <w:lvlText w:val=""/>
      <w:lvlJc w:val="left"/>
    </w:lvl>
    <w:lvl w:ilvl="3" w:tplc="08090001">
      <w:numFmt w:val="decimal"/>
      <w:lvlText w:val=""/>
      <w:lvlJc w:val="left"/>
    </w:lvl>
    <w:lvl w:ilvl="4" w:tplc="08090003">
      <w:numFmt w:val="decimal"/>
      <w:lvlText w:val=""/>
      <w:lvlJc w:val="left"/>
    </w:lvl>
    <w:lvl w:ilvl="5" w:tplc="08090005">
      <w:numFmt w:val="decimal"/>
      <w:lvlText w:val=""/>
      <w:lvlJc w:val="left"/>
    </w:lvl>
    <w:lvl w:ilvl="6" w:tplc="08090001">
      <w:numFmt w:val="decimal"/>
      <w:lvlText w:val=""/>
      <w:lvlJc w:val="left"/>
    </w:lvl>
    <w:lvl w:ilvl="7" w:tplc="08090003">
      <w:numFmt w:val="decimal"/>
      <w:lvlText w:val=""/>
      <w:lvlJc w:val="left"/>
    </w:lvl>
    <w:lvl w:ilvl="8" w:tplc="08090005">
      <w:numFmt w:val="decimal"/>
      <w:lvlText w:val=""/>
      <w:lvlJc w:val="left"/>
    </w:lvl>
  </w:abstractNum>
  <w:abstractNum w:abstractNumId="41" w15:restartNumberingAfterBreak="0">
    <w:nsid w:val="7FC86347"/>
    <w:multiLevelType w:val="multilevel"/>
    <w:tmpl w:val="21562B50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Restart w:val="0"/>
      <w:lvlText w:val="%1%2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1169520">
    <w:abstractNumId w:val="2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2020468">
    <w:abstractNumId w:val="18"/>
  </w:num>
  <w:num w:numId="3" w16cid:durableId="227111313">
    <w:abstractNumId w:val="40"/>
  </w:num>
  <w:num w:numId="4" w16cid:durableId="1134829886">
    <w:abstractNumId w:val="36"/>
  </w:num>
  <w:num w:numId="5" w16cid:durableId="1413894709">
    <w:abstractNumId w:val="12"/>
  </w:num>
  <w:num w:numId="6" w16cid:durableId="1418596504">
    <w:abstractNumId w:val="22"/>
  </w:num>
  <w:num w:numId="7" w16cid:durableId="374547324">
    <w:abstractNumId w:val="10"/>
  </w:num>
  <w:num w:numId="8" w16cid:durableId="552431152">
    <w:abstractNumId w:val="38"/>
  </w:num>
  <w:num w:numId="9" w16cid:durableId="1094285677">
    <w:abstractNumId w:val="39"/>
  </w:num>
  <w:num w:numId="10" w16cid:durableId="1469588433">
    <w:abstractNumId w:val="27"/>
  </w:num>
  <w:num w:numId="11" w16cid:durableId="1506554729">
    <w:abstractNumId w:val="20"/>
  </w:num>
  <w:num w:numId="12" w16cid:durableId="861162837">
    <w:abstractNumId w:val="24"/>
  </w:num>
  <w:num w:numId="13" w16cid:durableId="122041435">
    <w:abstractNumId w:val="31"/>
  </w:num>
  <w:num w:numId="14" w16cid:durableId="789588532">
    <w:abstractNumId w:val="14"/>
  </w:num>
  <w:num w:numId="15" w16cid:durableId="1088235357">
    <w:abstractNumId w:val="13"/>
  </w:num>
  <w:num w:numId="16" w16cid:durableId="659312900">
    <w:abstractNumId w:val="30"/>
  </w:num>
  <w:num w:numId="17" w16cid:durableId="366373143">
    <w:abstractNumId w:val="32"/>
  </w:num>
  <w:num w:numId="18" w16cid:durableId="1679649953">
    <w:abstractNumId w:val="33"/>
  </w:num>
  <w:num w:numId="19" w16cid:durableId="516964555">
    <w:abstractNumId w:val="35"/>
  </w:num>
  <w:num w:numId="20" w16cid:durableId="1889030312">
    <w:abstractNumId w:val="17"/>
  </w:num>
  <w:num w:numId="21" w16cid:durableId="499125554">
    <w:abstractNumId w:val="34"/>
  </w:num>
  <w:num w:numId="22" w16cid:durableId="731201633">
    <w:abstractNumId w:val="25"/>
  </w:num>
  <w:num w:numId="23" w16cid:durableId="1852328223">
    <w:abstractNumId w:val="25"/>
    <w:lvlOverride w:ilvl="0">
      <w:startOverride w:val="1"/>
    </w:lvlOverride>
  </w:num>
  <w:num w:numId="24" w16cid:durableId="1086028210">
    <w:abstractNumId w:val="28"/>
  </w:num>
  <w:num w:numId="25" w16cid:durableId="1824159879">
    <w:abstractNumId w:val="37"/>
  </w:num>
  <w:num w:numId="26" w16cid:durableId="1502967885">
    <w:abstractNumId w:val="11"/>
  </w:num>
  <w:num w:numId="27" w16cid:durableId="299117930">
    <w:abstractNumId w:val="19"/>
  </w:num>
  <w:num w:numId="28" w16cid:durableId="1696808336">
    <w:abstractNumId w:val="9"/>
  </w:num>
  <w:num w:numId="29" w16cid:durableId="770784037">
    <w:abstractNumId w:val="7"/>
  </w:num>
  <w:num w:numId="30" w16cid:durableId="1553418816">
    <w:abstractNumId w:val="6"/>
  </w:num>
  <w:num w:numId="31" w16cid:durableId="1820295163">
    <w:abstractNumId w:val="5"/>
  </w:num>
  <w:num w:numId="32" w16cid:durableId="392242251">
    <w:abstractNumId w:val="4"/>
  </w:num>
  <w:num w:numId="33" w16cid:durableId="2115704560">
    <w:abstractNumId w:val="8"/>
  </w:num>
  <w:num w:numId="34" w16cid:durableId="495806246">
    <w:abstractNumId w:val="3"/>
  </w:num>
  <w:num w:numId="35" w16cid:durableId="929117877">
    <w:abstractNumId w:val="2"/>
  </w:num>
  <w:num w:numId="36" w16cid:durableId="1010524336">
    <w:abstractNumId w:val="1"/>
  </w:num>
  <w:num w:numId="37" w16cid:durableId="716011764">
    <w:abstractNumId w:val="0"/>
  </w:num>
  <w:num w:numId="38" w16cid:durableId="1481114961">
    <w:abstractNumId w:val="29"/>
  </w:num>
  <w:num w:numId="39" w16cid:durableId="611133701">
    <w:abstractNumId w:val="41"/>
  </w:num>
  <w:num w:numId="40" w16cid:durableId="4426497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7202872">
    <w:abstractNumId w:val="23"/>
  </w:num>
  <w:num w:numId="42" w16cid:durableId="1701659626">
    <w:abstractNumId w:val="23"/>
  </w:num>
  <w:num w:numId="43" w16cid:durableId="727459358">
    <w:abstractNumId w:val="21"/>
  </w:num>
  <w:num w:numId="44" w16cid:durableId="1995448451">
    <w:abstractNumId w:val="21"/>
  </w:num>
  <w:num w:numId="45" w16cid:durableId="1785228330">
    <w:abstractNumId w:val="15"/>
  </w:num>
  <w:num w:numId="46" w16cid:durableId="1145004443">
    <w:abstractNumId w:val="16"/>
  </w:num>
  <w:num w:numId="47" w16cid:durableId="371803946">
    <w:abstractNumId w:val="26"/>
  </w:num>
  <w:num w:numId="48" w16cid:durableId="796483577">
    <w:abstractNumId w:val="41"/>
    <w:lvlOverride w:ilvl="0">
      <w:startOverride w:val="1"/>
    </w:lvlOverride>
    <w:lvlOverride w:ilvl="1">
      <w:startOverride w:val="7"/>
    </w:lvlOverride>
    <w:lvlOverride w:ilvl="2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29"/>
    <w:rsid w:val="00001345"/>
    <w:rsid w:val="00002041"/>
    <w:rsid w:val="00002869"/>
    <w:rsid w:val="000073E7"/>
    <w:rsid w:val="00007BBF"/>
    <w:rsid w:val="00007D78"/>
    <w:rsid w:val="000104C3"/>
    <w:rsid w:val="00014CE7"/>
    <w:rsid w:val="000150E4"/>
    <w:rsid w:val="0001654B"/>
    <w:rsid w:val="000339F8"/>
    <w:rsid w:val="00037520"/>
    <w:rsid w:val="00041057"/>
    <w:rsid w:val="000456AC"/>
    <w:rsid w:val="00046C8F"/>
    <w:rsid w:val="00047DC6"/>
    <w:rsid w:val="00051DB9"/>
    <w:rsid w:val="00051EBB"/>
    <w:rsid w:val="000646AD"/>
    <w:rsid w:val="000659DB"/>
    <w:rsid w:val="00077713"/>
    <w:rsid w:val="00091281"/>
    <w:rsid w:val="00091867"/>
    <w:rsid w:val="0009394F"/>
    <w:rsid w:val="000956AF"/>
    <w:rsid w:val="000A349E"/>
    <w:rsid w:val="000B25E5"/>
    <w:rsid w:val="000B3C16"/>
    <w:rsid w:val="000B3E54"/>
    <w:rsid w:val="000B7A98"/>
    <w:rsid w:val="000C0818"/>
    <w:rsid w:val="000C15AD"/>
    <w:rsid w:val="000C2753"/>
    <w:rsid w:val="000C3F9D"/>
    <w:rsid w:val="000D335E"/>
    <w:rsid w:val="000E08F5"/>
    <w:rsid w:val="000E142A"/>
    <w:rsid w:val="000E608A"/>
    <w:rsid w:val="000E6B4D"/>
    <w:rsid w:val="000E7DB4"/>
    <w:rsid w:val="000F1320"/>
    <w:rsid w:val="000F5052"/>
    <w:rsid w:val="000F707F"/>
    <w:rsid w:val="00107BDB"/>
    <w:rsid w:val="001123D0"/>
    <w:rsid w:val="0012141E"/>
    <w:rsid w:val="00131D22"/>
    <w:rsid w:val="001337C8"/>
    <w:rsid w:val="001338DB"/>
    <w:rsid w:val="00134C30"/>
    <w:rsid w:val="00142136"/>
    <w:rsid w:val="001423AA"/>
    <w:rsid w:val="00142BF3"/>
    <w:rsid w:val="00144C0D"/>
    <w:rsid w:val="0014690B"/>
    <w:rsid w:val="001504A8"/>
    <w:rsid w:val="001515B3"/>
    <w:rsid w:val="00151A77"/>
    <w:rsid w:val="00151D1F"/>
    <w:rsid w:val="001558C0"/>
    <w:rsid w:val="001569E1"/>
    <w:rsid w:val="0016195E"/>
    <w:rsid w:val="001660A0"/>
    <w:rsid w:val="00166FC5"/>
    <w:rsid w:val="00172299"/>
    <w:rsid w:val="001742EF"/>
    <w:rsid w:val="0018116A"/>
    <w:rsid w:val="00181692"/>
    <w:rsid w:val="001824C0"/>
    <w:rsid w:val="00185155"/>
    <w:rsid w:val="0018621F"/>
    <w:rsid w:val="00193E45"/>
    <w:rsid w:val="00196B12"/>
    <w:rsid w:val="001A3ABC"/>
    <w:rsid w:val="001B02FB"/>
    <w:rsid w:val="001B0E14"/>
    <w:rsid w:val="001B16D2"/>
    <w:rsid w:val="001B46E7"/>
    <w:rsid w:val="001B78EA"/>
    <w:rsid w:val="001C11B9"/>
    <w:rsid w:val="001C42A7"/>
    <w:rsid w:val="001C6006"/>
    <w:rsid w:val="001D1471"/>
    <w:rsid w:val="001D2534"/>
    <w:rsid w:val="001E3651"/>
    <w:rsid w:val="001E5909"/>
    <w:rsid w:val="001E5944"/>
    <w:rsid w:val="001F41E4"/>
    <w:rsid w:val="001F6AC2"/>
    <w:rsid w:val="002015F0"/>
    <w:rsid w:val="00202F27"/>
    <w:rsid w:val="00205E4D"/>
    <w:rsid w:val="002111FF"/>
    <w:rsid w:val="002130D8"/>
    <w:rsid w:val="00213BDC"/>
    <w:rsid w:val="00214DEA"/>
    <w:rsid w:val="00217800"/>
    <w:rsid w:val="00221A8C"/>
    <w:rsid w:val="002220BB"/>
    <w:rsid w:val="00223F36"/>
    <w:rsid w:val="00230628"/>
    <w:rsid w:val="002317B1"/>
    <w:rsid w:val="002356D3"/>
    <w:rsid w:val="002405CE"/>
    <w:rsid w:val="00242D72"/>
    <w:rsid w:val="00245DB7"/>
    <w:rsid w:val="00257825"/>
    <w:rsid w:val="00257A56"/>
    <w:rsid w:val="00262AA1"/>
    <w:rsid w:val="002630B3"/>
    <w:rsid w:val="00264881"/>
    <w:rsid w:val="00265FF1"/>
    <w:rsid w:val="00266580"/>
    <w:rsid w:val="00267FEC"/>
    <w:rsid w:val="00270577"/>
    <w:rsid w:val="002705A0"/>
    <w:rsid w:val="00277A7B"/>
    <w:rsid w:val="0028321D"/>
    <w:rsid w:val="0028559D"/>
    <w:rsid w:val="002A0929"/>
    <w:rsid w:val="002A1467"/>
    <w:rsid w:val="002A6C64"/>
    <w:rsid w:val="002A722C"/>
    <w:rsid w:val="002B0A4C"/>
    <w:rsid w:val="002B1107"/>
    <w:rsid w:val="002B5C4A"/>
    <w:rsid w:val="002C3CF8"/>
    <w:rsid w:val="002C4AD9"/>
    <w:rsid w:val="002C7137"/>
    <w:rsid w:val="002C7C6C"/>
    <w:rsid w:val="002D7A2D"/>
    <w:rsid w:val="002E1359"/>
    <w:rsid w:val="002E3578"/>
    <w:rsid w:val="002E3B4E"/>
    <w:rsid w:val="002E75EB"/>
    <w:rsid w:val="002F2058"/>
    <w:rsid w:val="00315AE6"/>
    <w:rsid w:val="00320E19"/>
    <w:rsid w:val="00333E79"/>
    <w:rsid w:val="003438F2"/>
    <w:rsid w:val="00351172"/>
    <w:rsid w:val="00355A42"/>
    <w:rsid w:val="003578E5"/>
    <w:rsid w:val="00364338"/>
    <w:rsid w:val="0036639C"/>
    <w:rsid w:val="003707C4"/>
    <w:rsid w:val="00372289"/>
    <w:rsid w:val="00375A66"/>
    <w:rsid w:val="00390327"/>
    <w:rsid w:val="00390BF0"/>
    <w:rsid w:val="00395F60"/>
    <w:rsid w:val="003A0275"/>
    <w:rsid w:val="003B2BF3"/>
    <w:rsid w:val="003B3739"/>
    <w:rsid w:val="003C3B31"/>
    <w:rsid w:val="003C50F3"/>
    <w:rsid w:val="003C777A"/>
    <w:rsid w:val="003D218D"/>
    <w:rsid w:val="003D24E3"/>
    <w:rsid w:val="003D4385"/>
    <w:rsid w:val="003D762D"/>
    <w:rsid w:val="003E0C77"/>
    <w:rsid w:val="003E4041"/>
    <w:rsid w:val="003E68A4"/>
    <w:rsid w:val="003E6BD7"/>
    <w:rsid w:val="004021E5"/>
    <w:rsid w:val="00405784"/>
    <w:rsid w:val="00415031"/>
    <w:rsid w:val="00421DA9"/>
    <w:rsid w:val="00422D51"/>
    <w:rsid w:val="00441468"/>
    <w:rsid w:val="00444686"/>
    <w:rsid w:val="00444D39"/>
    <w:rsid w:val="00446DFB"/>
    <w:rsid w:val="00455FA8"/>
    <w:rsid w:val="00461798"/>
    <w:rsid w:val="00463DEB"/>
    <w:rsid w:val="004653BE"/>
    <w:rsid w:val="00466F26"/>
    <w:rsid w:val="00475C14"/>
    <w:rsid w:val="00476BA4"/>
    <w:rsid w:val="00477C00"/>
    <w:rsid w:val="00483615"/>
    <w:rsid w:val="00484851"/>
    <w:rsid w:val="004877B6"/>
    <w:rsid w:val="00491EAC"/>
    <w:rsid w:val="00494C8D"/>
    <w:rsid w:val="00496C1A"/>
    <w:rsid w:val="00496F61"/>
    <w:rsid w:val="004A1D3F"/>
    <w:rsid w:val="004A22F6"/>
    <w:rsid w:val="004A25A3"/>
    <w:rsid w:val="004A3148"/>
    <w:rsid w:val="004A601C"/>
    <w:rsid w:val="004A6E3D"/>
    <w:rsid w:val="004B0D8F"/>
    <w:rsid w:val="004B4D52"/>
    <w:rsid w:val="004B4D80"/>
    <w:rsid w:val="004B798F"/>
    <w:rsid w:val="004C01EB"/>
    <w:rsid w:val="004C0BA0"/>
    <w:rsid w:val="004C0BA1"/>
    <w:rsid w:val="004C11F8"/>
    <w:rsid w:val="004C4221"/>
    <w:rsid w:val="004C7376"/>
    <w:rsid w:val="004D169D"/>
    <w:rsid w:val="004D2AD4"/>
    <w:rsid w:val="004D2D06"/>
    <w:rsid w:val="004E29C3"/>
    <w:rsid w:val="004E5AF8"/>
    <w:rsid w:val="004E60D8"/>
    <w:rsid w:val="004E65A0"/>
    <w:rsid w:val="004F2174"/>
    <w:rsid w:val="004F5889"/>
    <w:rsid w:val="00501AC4"/>
    <w:rsid w:val="00502544"/>
    <w:rsid w:val="005132FE"/>
    <w:rsid w:val="00516526"/>
    <w:rsid w:val="005211E7"/>
    <w:rsid w:val="00523D7B"/>
    <w:rsid w:val="00524468"/>
    <w:rsid w:val="005247AB"/>
    <w:rsid w:val="00544A1A"/>
    <w:rsid w:val="00545000"/>
    <w:rsid w:val="00547206"/>
    <w:rsid w:val="005547A4"/>
    <w:rsid w:val="005553DC"/>
    <w:rsid w:val="00555CA0"/>
    <w:rsid w:val="00555DBC"/>
    <w:rsid w:val="00561B3E"/>
    <w:rsid w:val="005623E0"/>
    <w:rsid w:val="0056458F"/>
    <w:rsid w:val="00571D2B"/>
    <w:rsid w:val="005729FC"/>
    <w:rsid w:val="0057714D"/>
    <w:rsid w:val="0058441D"/>
    <w:rsid w:val="0058773E"/>
    <w:rsid w:val="0059280D"/>
    <w:rsid w:val="005A514F"/>
    <w:rsid w:val="005A6B59"/>
    <w:rsid w:val="005B39D1"/>
    <w:rsid w:val="005B527D"/>
    <w:rsid w:val="005C1A4F"/>
    <w:rsid w:val="005C3940"/>
    <w:rsid w:val="005D2D28"/>
    <w:rsid w:val="005E4B39"/>
    <w:rsid w:val="005F610A"/>
    <w:rsid w:val="006001BE"/>
    <w:rsid w:val="00620D3F"/>
    <w:rsid w:val="00621F2C"/>
    <w:rsid w:val="0062511F"/>
    <w:rsid w:val="00626459"/>
    <w:rsid w:val="00635D4B"/>
    <w:rsid w:val="0065313F"/>
    <w:rsid w:val="006537CB"/>
    <w:rsid w:val="00660D83"/>
    <w:rsid w:val="00666B4A"/>
    <w:rsid w:val="006769C9"/>
    <w:rsid w:val="00680C5D"/>
    <w:rsid w:val="00680DC4"/>
    <w:rsid w:val="006832DE"/>
    <w:rsid w:val="00683A73"/>
    <w:rsid w:val="0068490C"/>
    <w:rsid w:val="006856CC"/>
    <w:rsid w:val="00691377"/>
    <w:rsid w:val="00693865"/>
    <w:rsid w:val="006966BE"/>
    <w:rsid w:val="006A1057"/>
    <w:rsid w:val="006A2137"/>
    <w:rsid w:val="006A3335"/>
    <w:rsid w:val="006A68C3"/>
    <w:rsid w:val="006A7544"/>
    <w:rsid w:val="006B0F29"/>
    <w:rsid w:val="006B23CC"/>
    <w:rsid w:val="006B2E88"/>
    <w:rsid w:val="006B3118"/>
    <w:rsid w:val="006B4E5B"/>
    <w:rsid w:val="006B7A12"/>
    <w:rsid w:val="006C2047"/>
    <w:rsid w:val="006C5DEB"/>
    <w:rsid w:val="006D217C"/>
    <w:rsid w:val="006D37AF"/>
    <w:rsid w:val="006D3B36"/>
    <w:rsid w:val="006D7CB5"/>
    <w:rsid w:val="006E02AF"/>
    <w:rsid w:val="006F15B8"/>
    <w:rsid w:val="00701487"/>
    <w:rsid w:val="00701ED4"/>
    <w:rsid w:val="00704FEA"/>
    <w:rsid w:val="00713D36"/>
    <w:rsid w:val="00723E6B"/>
    <w:rsid w:val="0072549F"/>
    <w:rsid w:val="0072791C"/>
    <w:rsid w:val="00733B4A"/>
    <w:rsid w:val="00741722"/>
    <w:rsid w:val="00742327"/>
    <w:rsid w:val="00746AA3"/>
    <w:rsid w:val="00746F59"/>
    <w:rsid w:val="007479A5"/>
    <w:rsid w:val="007507A6"/>
    <w:rsid w:val="00751E1C"/>
    <w:rsid w:val="0076124E"/>
    <w:rsid w:val="0076400E"/>
    <w:rsid w:val="0076472E"/>
    <w:rsid w:val="00772D39"/>
    <w:rsid w:val="00783414"/>
    <w:rsid w:val="00786EA1"/>
    <w:rsid w:val="00794D45"/>
    <w:rsid w:val="007A4894"/>
    <w:rsid w:val="007A5FCB"/>
    <w:rsid w:val="007B0AE1"/>
    <w:rsid w:val="007B0B31"/>
    <w:rsid w:val="007B1DD6"/>
    <w:rsid w:val="007B39CB"/>
    <w:rsid w:val="007B405B"/>
    <w:rsid w:val="007C3229"/>
    <w:rsid w:val="007C64E8"/>
    <w:rsid w:val="007D039B"/>
    <w:rsid w:val="007D2425"/>
    <w:rsid w:val="007D2426"/>
    <w:rsid w:val="007D29B3"/>
    <w:rsid w:val="007D404C"/>
    <w:rsid w:val="007D7A4A"/>
    <w:rsid w:val="007D7D71"/>
    <w:rsid w:val="007E241A"/>
    <w:rsid w:val="007E312E"/>
    <w:rsid w:val="007E37FA"/>
    <w:rsid w:val="007E4490"/>
    <w:rsid w:val="007F50B1"/>
    <w:rsid w:val="007F55CD"/>
    <w:rsid w:val="007F6973"/>
    <w:rsid w:val="007F7793"/>
    <w:rsid w:val="00800343"/>
    <w:rsid w:val="008008D9"/>
    <w:rsid w:val="00813423"/>
    <w:rsid w:val="00815674"/>
    <w:rsid w:val="00815817"/>
    <w:rsid w:val="008166AF"/>
    <w:rsid w:val="00817F0D"/>
    <w:rsid w:val="00823CDE"/>
    <w:rsid w:val="008263AD"/>
    <w:rsid w:val="008265EE"/>
    <w:rsid w:val="00830CF3"/>
    <w:rsid w:val="008340C1"/>
    <w:rsid w:val="00835963"/>
    <w:rsid w:val="0085352A"/>
    <w:rsid w:val="00860A07"/>
    <w:rsid w:val="008610C9"/>
    <w:rsid w:val="008734B6"/>
    <w:rsid w:val="0087397E"/>
    <w:rsid w:val="00877460"/>
    <w:rsid w:val="00881BFC"/>
    <w:rsid w:val="00884AC1"/>
    <w:rsid w:val="0089029D"/>
    <w:rsid w:val="00890848"/>
    <w:rsid w:val="0089288F"/>
    <w:rsid w:val="008A21DE"/>
    <w:rsid w:val="008A44D0"/>
    <w:rsid w:val="008A68D9"/>
    <w:rsid w:val="008B1672"/>
    <w:rsid w:val="008B3A6E"/>
    <w:rsid w:val="008B4E16"/>
    <w:rsid w:val="008B5C52"/>
    <w:rsid w:val="008C0EAB"/>
    <w:rsid w:val="008C3FCA"/>
    <w:rsid w:val="008C4278"/>
    <w:rsid w:val="008C4337"/>
    <w:rsid w:val="008D6622"/>
    <w:rsid w:val="008E3594"/>
    <w:rsid w:val="008E557F"/>
    <w:rsid w:val="008F70DD"/>
    <w:rsid w:val="00900F89"/>
    <w:rsid w:val="0090770F"/>
    <w:rsid w:val="0090782B"/>
    <w:rsid w:val="00907D05"/>
    <w:rsid w:val="009117A4"/>
    <w:rsid w:val="00914999"/>
    <w:rsid w:val="009166CA"/>
    <w:rsid w:val="00920D28"/>
    <w:rsid w:val="009213CC"/>
    <w:rsid w:val="009216E8"/>
    <w:rsid w:val="00922C0D"/>
    <w:rsid w:val="00923099"/>
    <w:rsid w:val="00923F67"/>
    <w:rsid w:val="0092489F"/>
    <w:rsid w:val="00925713"/>
    <w:rsid w:val="0092774D"/>
    <w:rsid w:val="009460AA"/>
    <w:rsid w:val="009464FB"/>
    <w:rsid w:val="009474AA"/>
    <w:rsid w:val="00947C49"/>
    <w:rsid w:val="009523F4"/>
    <w:rsid w:val="00955D6B"/>
    <w:rsid w:val="00960147"/>
    <w:rsid w:val="009646C4"/>
    <w:rsid w:val="0097306B"/>
    <w:rsid w:val="009745D4"/>
    <w:rsid w:val="00975538"/>
    <w:rsid w:val="00976E58"/>
    <w:rsid w:val="009926E8"/>
    <w:rsid w:val="00993528"/>
    <w:rsid w:val="0099497E"/>
    <w:rsid w:val="009A3597"/>
    <w:rsid w:val="009B08BC"/>
    <w:rsid w:val="009B1626"/>
    <w:rsid w:val="009B3689"/>
    <w:rsid w:val="009C45A2"/>
    <w:rsid w:val="009C70CC"/>
    <w:rsid w:val="009D5B74"/>
    <w:rsid w:val="009D7926"/>
    <w:rsid w:val="009E70BA"/>
    <w:rsid w:val="009F428F"/>
    <w:rsid w:val="00A07855"/>
    <w:rsid w:val="00A07A30"/>
    <w:rsid w:val="00A07F8E"/>
    <w:rsid w:val="00A11D0C"/>
    <w:rsid w:val="00A14490"/>
    <w:rsid w:val="00A20648"/>
    <w:rsid w:val="00A221BB"/>
    <w:rsid w:val="00A22266"/>
    <w:rsid w:val="00A24AFC"/>
    <w:rsid w:val="00A24D4E"/>
    <w:rsid w:val="00A34817"/>
    <w:rsid w:val="00A359E5"/>
    <w:rsid w:val="00A36055"/>
    <w:rsid w:val="00A405E7"/>
    <w:rsid w:val="00A42011"/>
    <w:rsid w:val="00A42998"/>
    <w:rsid w:val="00A45F04"/>
    <w:rsid w:val="00A46D62"/>
    <w:rsid w:val="00A509FF"/>
    <w:rsid w:val="00A56A23"/>
    <w:rsid w:val="00A570B7"/>
    <w:rsid w:val="00A57BF1"/>
    <w:rsid w:val="00A62A33"/>
    <w:rsid w:val="00A62D9E"/>
    <w:rsid w:val="00A756FA"/>
    <w:rsid w:val="00A75CC0"/>
    <w:rsid w:val="00A771A2"/>
    <w:rsid w:val="00A779E6"/>
    <w:rsid w:val="00A83E80"/>
    <w:rsid w:val="00A928DA"/>
    <w:rsid w:val="00AA378F"/>
    <w:rsid w:val="00AA3BE5"/>
    <w:rsid w:val="00AA4FBF"/>
    <w:rsid w:val="00AB3A13"/>
    <w:rsid w:val="00AB5392"/>
    <w:rsid w:val="00AC0AAC"/>
    <w:rsid w:val="00AC2439"/>
    <w:rsid w:val="00AD6E76"/>
    <w:rsid w:val="00AE08D8"/>
    <w:rsid w:val="00AF1C03"/>
    <w:rsid w:val="00AF2553"/>
    <w:rsid w:val="00AF7440"/>
    <w:rsid w:val="00B0184F"/>
    <w:rsid w:val="00B03032"/>
    <w:rsid w:val="00B04B8A"/>
    <w:rsid w:val="00B05C69"/>
    <w:rsid w:val="00B12061"/>
    <w:rsid w:val="00B12500"/>
    <w:rsid w:val="00B1417F"/>
    <w:rsid w:val="00B22197"/>
    <w:rsid w:val="00B274CF"/>
    <w:rsid w:val="00B37A3C"/>
    <w:rsid w:val="00B37FBD"/>
    <w:rsid w:val="00B47F78"/>
    <w:rsid w:val="00B5065C"/>
    <w:rsid w:val="00B569E3"/>
    <w:rsid w:val="00B6460D"/>
    <w:rsid w:val="00B72A2B"/>
    <w:rsid w:val="00B7536D"/>
    <w:rsid w:val="00B7773A"/>
    <w:rsid w:val="00B80128"/>
    <w:rsid w:val="00B83FC0"/>
    <w:rsid w:val="00B86CAC"/>
    <w:rsid w:val="00B92093"/>
    <w:rsid w:val="00B92DFE"/>
    <w:rsid w:val="00B94A18"/>
    <w:rsid w:val="00B96CC9"/>
    <w:rsid w:val="00BA7F4B"/>
    <w:rsid w:val="00BB2006"/>
    <w:rsid w:val="00BB5EFE"/>
    <w:rsid w:val="00BB796A"/>
    <w:rsid w:val="00BC2769"/>
    <w:rsid w:val="00BC2E3A"/>
    <w:rsid w:val="00BC5E9C"/>
    <w:rsid w:val="00BC6A1D"/>
    <w:rsid w:val="00BD2B57"/>
    <w:rsid w:val="00BD2C4F"/>
    <w:rsid w:val="00BD31C3"/>
    <w:rsid w:val="00BD3537"/>
    <w:rsid w:val="00BD63D4"/>
    <w:rsid w:val="00BE5690"/>
    <w:rsid w:val="00BF1F8A"/>
    <w:rsid w:val="00BF4C34"/>
    <w:rsid w:val="00BF626A"/>
    <w:rsid w:val="00C014F2"/>
    <w:rsid w:val="00C0242A"/>
    <w:rsid w:val="00C02642"/>
    <w:rsid w:val="00C164E7"/>
    <w:rsid w:val="00C17582"/>
    <w:rsid w:val="00C205F8"/>
    <w:rsid w:val="00C47AF4"/>
    <w:rsid w:val="00C533DF"/>
    <w:rsid w:val="00C603B1"/>
    <w:rsid w:val="00C65FC0"/>
    <w:rsid w:val="00C66267"/>
    <w:rsid w:val="00C66995"/>
    <w:rsid w:val="00C70044"/>
    <w:rsid w:val="00C701F5"/>
    <w:rsid w:val="00C72E1D"/>
    <w:rsid w:val="00C76A5A"/>
    <w:rsid w:val="00C76BD8"/>
    <w:rsid w:val="00CA156B"/>
    <w:rsid w:val="00CA3752"/>
    <w:rsid w:val="00CB1256"/>
    <w:rsid w:val="00CB2A5D"/>
    <w:rsid w:val="00CB2F53"/>
    <w:rsid w:val="00CB4420"/>
    <w:rsid w:val="00CB5FB6"/>
    <w:rsid w:val="00CC19E4"/>
    <w:rsid w:val="00CC1B83"/>
    <w:rsid w:val="00CC45C1"/>
    <w:rsid w:val="00CD2225"/>
    <w:rsid w:val="00CD5980"/>
    <w:rsid w:val="00CD5B9F"/>
    <w:rsid w:val="00CD73FD"/>
    <w:rsid w:val="00CE5EBD"/>
    <w:rsid w:val="00CF603E"/>
    <w:rsid w:val="00CF7308"/>
    <w:rsid w:val="00D05949"/>
    <w:rsid w:val="00D231DA"/>
    <w:rsid w:val="00D274B4"/>
    <w:rsid w:val="00D33EEA"/>
    <w:rsid w:val="00D34904"/>
    <w:rsid w:val="00D51AC6"/>
    <w:rsid w:val="00D5221F"/>
    <w:rsid w:val="00D54007"/>
    <w:rsid w:val="00D57305"/>
    <w:rsid w:val="00D63BD2"/>
    <w:rsid w:val="00D6424E"/>
    <w:rsid w:val="00D65B77"/>
    <w:rsid w:val="00D66234"/>
    <w:rsid w:val="00D71A66"/>
    <w:rsid w:val="00D831FA"/>
    <w:rsid w:val="00D9080C"/>
    <w:rsid w:val="00D93B88"/>
    <w:rsid w:val="00D97C6A"/>
    <w:rsid w:val="00DA2278"/>
    <w:rsid w:val="00DA27BE"/>
    <w:rsid w:val="00DA5858"/>
    <w:rsid w:val="00DB4F1B"/>
    <w:rsid w:val="00DC2103"/>
    <w:rsid w:val="00DC30A8"/>
    <w:rsid w:val="00DC7450"/>
    <w:rsid w:val="00DD5DF0"/>
    <w:rsid w:val="00DD67CB"/>
    <w:rsid w:val="00DD7BE6"/>
    <w:rsid w:val="00DE43BA"/>
    <w:rsid w:val="00DE69E2"/>
    <w:rsid w:val="00DE7786"/>
    <w:rsid w:val="00DF64F3"/>
    <w:rsid w:val="00DF738B"/>
    <w:rsid w:val="00E0387D"/>
    <w:rsid w:val="00E11AF7"/>
    <w:rsid w:val="00E13323"/>
    <w:rsid w:val="00E134A7"/>
    <w:rsid w:val="00E1394D"/>
    <w:rsid w:val="00E14F88"/>
    <w:rsid w:val="00E20D74"/>
    <w:rsid w:val="00E2163A"/>
    <w:rsid w:val="00E24C57"/>
    <w:rsid w:val="00E2629B"/>
    <w:rsid w:val="00E263AB"/>
    <w:rsid w:val="00E304DC"/>
    <w:rsid w:val="00E31C69"/>
    <w:rsid w:val="00E37457"/>
    <w:rsid w:val="00E379AC"/>
    <w:rsid w:val="00E458CC"/>
    <w:rsid w:val="00E46971"/>
    <w:rsid w:val="00E47CDA"/>
    <w:rsid w:val="00E53DBC"/>
    <w:rsid w:val="00E5419F"/>
    <w:rsid w:val="00E62608"/>
    <w:rsid w:val="00E653F3"/>
    <w:rsid w:val="00E71F94"/>
    <w:rsid w:val="00E75F36"/>
    <w:rsid w:val="00E82E52"/>
    <w:rsid w:val="00E836D6"/>
    <w:rsid w:val="00E83D0E"/>
    <w:rsid w:val="00E8770E"/>
    <w:rsid w:val="00E87A03"/>
    <w:rsid w:val="00E9039A"/>
    <w:rsid w:val="00E93B4B"/>
    <w:rsid w:val="00E962B4"/>
    <w:rsid w:val="00EA06E2"/>
    <w:rsid w:val="00EA40AA"/>
    <w:rsid w:val="00EB00AC"/>
    <w:rsid w:val="00EB5FBA"/>
    <w:rsid w:val="00EB6D4D"/>
    <w:rsid w:val="00EC2910"/>
    <w:rsid w:val="00EC5682"/>
    <w:rsid w:val="00ED170D"/>
    <w:rsid w:val="00ED1CB3"/>
    <w:rsid w:val="00ED26AD"/>
    <w:rsid w:val="00ED42C4"/>
    <w:rsid w:val="00ED7CA3"/>
    <w:rsid w:val="00EF2D44"/>
    <w:rsid w:val="00EF4314"/>
    <w:rsid w:val="00F03348"/>
    <w:rsid w:val="00F05A93"/>
    <w:rsid w:val="00F11DCA"/>
    <w:rsid w:val="00F136A4"/>
    <w:rsid w:val="00F21781"/>
    <w:rsid w:val="00F232CF"/>
    <w:rsid w:val="00F234B0"/>
    <w:rsid w:val="00F23B79"/>
    <w:rsid w:val="00F269FF"/>
    <w:rsid w:val="00F30AC5"/>
    <w:rsid w:val="00F325F1"/>
    <w:rsid w:val="00F32778"/>
    <w:rsid w:val="00F33906"/>
    <w:rsid w:val="00F3436A"/>
    <w:rsid w:val="00F34373"/>
    <w:rsid w:val="00F34E89"/>
    <w:rsid w:val="00F356F0"/>
    <w:rsid w:val="00F37B34"/>
    <w:rsid w:val="00F4162D"/>
    <w:rsid w:val="00F4363C"/>
    <w:rsid w:val="00F44CEC"/>
    <w:rsid w:val="00F47753"/>
    <w:rsid w:val="00F505F9"/>
    <w:rsid w:val="00F5217D"/>
    <w:rsid w:val="00F64A2A"/>
    <w:rsid w:val="00F73AED"/>
    <w:rsid w:val="00F83B19"/>
    <w:rsid w:val="00F86B02"/>
    <w:rsid w:val="00F91B2C"/>
    <w:rsid w:val="00F94DCD"/>
    <w:rsid w:val="00F95213"/>
    <w:rsid w:val="00F977AB"/>
    <w:rsid w:val="00FA1795"/>
    <w:rsid w:val="00FA1A0D"/>
    <w:rsid w:val="00FA355E"/>
    <w:rsid w:val="00FA4961"/>
    <w:rsid w:val="00FA4F4B"/>
    <w:rsid w:val="00FB3263"/>
    <w:rsid w:val="00FB4DBE"/>
    <w:rsid w:val="00FC7DB5"/>
    <w:rsid w:val="00FD0229"/>
    <w:rsid w:val="00FD2033"/>
    <w:rsid w:val="00FD3FDB"/>
    <w:rsid w:val="00FD693D"/>
    <w:rsid w:val="00FE1295"/>
    <w:rsid w:val="00FE293C"/>
    <w:rsid w:val="00FE2BE4"/>
    <w:rsid w:val="00FE6401"/>
    <w:rsid w:val="00FE70DF"/>
    <w:rsid w:val="00FE73D0"/>
    <w:rsid w:val="00FF51AC"/>
    <w:rsid w:val="015FAED3"/>
    <w:rsid w:val="01B9B527"/>
    <w:rsid w:val="069C0CB0"/>
    <w:rsid w:val="0796638D"/>
    <w:rsid w:val="080FCE4E"/>
    <w:rsid w:val="08FC8F1B"/>
    <w:rsid w:val="09AB9EAF"/>
    <w:rsid w:val="0EDA6555"/>
    <w:rsid w:val="0EF9BD9D"/>
    <w:rsid w:val="103D0AD3"/>
    <w:rsid w:val="15519AA6"/>
    <w:rsid w:val="155D78A8"/>
    <w:rsid w:val="17B60285"/>
    <w:rsid w:val="18893B68"/>
    <w:rsid w:val="1ACCBF3B"/>
    <w:rsid w:val="1B76C42C"/>
    <w:rsid w:val="1C784247"/>
    <w:rsid w:val="1D1E5F42"/>
    <w:rsid w:val="1FA426B7"/>
    <w:rsid w:val="23709245"/>
    <w:rsid w:val="2487C705"/>
    <w:rsid w:val="24F62451"/>
    <w:rsid w:val="2E0B377E"/>
    <w:rsid w:val="300ACAEC"/>
    <w:rsid w:val="30BE3C9F"/>
    <w:rsid w:val="30DC8AD3"/>
    <w:rsid w:val="30EA983A"/>
    <w:rsid w:val="35365F64"/>
    <w:rsid w:val="365B313E"/>
    <w:rsid w:val="3799ED86"/>
    <w:rsid w:val="3A4DFA59"/>
    <w:rsid w:val="3EA1EF8A"/>
    <w:rsid w:val="457D6E58"/>
    <w:rsid w:val="460D7801"/>
    <w:rsid w:val="4D239901"/>
    <w:rsid w:val="4E8D7E07"/>
    <w:rsid w:val="4F583437"/>
    <w:rsid w:val="50294E68"/>
    <w:rsid w:val="50402F1C"/>
    <w:rsid w:val="5281B4C7"/>
    <w:rsid w:val="53CE56E6"/>
    <w:rsid w:val="552F425E"/>
    <w:rsid w:val="56B152EA"/>
    <w:rsid w:val="5866E320"/>
    <w:rsid w:val="5AD56091"/>
    <w:rsid w:val="5C06070D"/>
    <w:rsid w:val="5CD1DEFA"/>
    <w:rsid w:val="5F4B4C21"/>
    <w:rsid w:val="5F5D1D2A"/>
    <w:rsid w:val="5FFF6C8F"/>
    <w:rsid w:val="64B96B2C"/>
    <w:rsid w:val="6664A403"/>
    <w:rsid w:val="66DFE001"/>
    <w:rsid w:val="69570A08"/>
    <w:rsid w:val="69FFAEEE"/>
    <w:rsid w:val="72E4C3F1"/>
    <w:rsid w:val="749A5427"/>
    <w:rsid w:val="771E0B59"/>
    <w:rsid w:val="77571E1F"/>
    <w:rsid w:val="78DEF526"/>
    <w:rsid w:val="7BEFF15A"/>
    <w:rsid w:val="7DF19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E5252"/>
  <w15:docId w15:val="{2F37FF7C-47C0-42BD-8672-99C133CB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92"/>
    <w:pPr>
      <w:ind w:left="567"/>
    </w:pPr>
  </w:style>
  <w:style w:type="paragraph" w:styleId="Heading1">
    <w:name w:val="heading 1"/>
    <w:basedOn w:val="Heading3"/>
    <w:next w:val="Normal"/>
    <w:link w:val="Heading1Char"/>
    <w:autoRedefine/>
    <w:qFormat/>
    <w:rsid w:val="00F136A4"/>
    <w:pPr>
      <w:keepNext/>
      <w:numPr>
        <w:ilvl w:val="0"/>
      </w:numPr>
      <w:spacing w:after="240"/>
      <w:ind w:left="567" w:hanging="567"/>
      <w:outlineLvl w:val="0"/>
    </w:pPr>
  </w:style>
  <w:style w:type="paragraph" w:styleId="Heading2">
    <w:name w:val="heading 2"/>
    <w:basedOn w:val="Normal"/>
    <w:next w:val="Normal"/>
    <w:link w:val="Heading2Char"/>
    <w:autoRedefine/>
    <w:qFormat/>
    <w:rsid w:val="002A722C"/>
    <w:pPr>
      <w:keepNext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9646C4"/>
    <w:pPr>
      <w:numPr>
        <w:ilvl w:val="2"/>
        <w:numId w:val="39"/>
      </w:numPr>
      <w:spacing w:before="24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FA4F4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018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Agenda Heading"/>
    <w:basedOn w:val="Normal"/>
    <w:next w:val="Normal"/>
    <w:link w:val="Heading6Char"/>
    <w:autoRedefine/>
    <w:uiPriority w:val="9"/>
    <w:semiHidden/>
    <w:qFormat/>
    <w:rsid w:val="00F47753"/>
    <w:pPr>
      <w:outlineLvl w:val="5"/>
    </w:pPr>
    <w:rPr>
      <w:rFonts w:ascii="Georgia" w:hAnsi="Georgia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355A42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55A42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46C4"/>
    <w:rPr>
      <w:b/>
      <w:bCs/>
    </w:rPr>
  </w:style>
  <w:style w:type="character" w:customStyle="1" w:styleId="Heading6Char">
    <w:name w:val="Heading 6 Char"/>
    <w:aliases w:val="Agenda Heading Char"/>
    <w:basedOn w:val="DefaultParagraphFont"/>
    <w:link w:val="Heading6"/>
    <w:uiPriority w:val="9"/>
    <w:semiHidden/>
    <w:rsid w:val="009D5B74"/>
    <w:rPr>
      <w:rFonts w:ascii="Georgia" w:hAnsi="Georgia"/>
      <w:sz w:val="72"/>
      <w:szCs w:val="7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B74"/>
    <w:rPr>
      <w:i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B74"/>
    <w:rPr>
      <w:u w:val="single"/>
    </w:rPr>
  </w:style>
  <w:style w:type="paragraph" w:styleId="ListParagraph">
    <w:name w:val="List Paragraph"/>
    <w:basedOn w:val="Normal"/>
    <w:qFormat/>
    <w:rsid w:val="00FA4F4B"/>
    <w:pPr>
      <w:numPr>
        <w:numId w:val="44"/>
      </w:numPr>
      <w:contextualSpacing/>
    </w:pPr>
    <w:rPr>
      <w:b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B74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SUTable">
    <w:name w:val="SU Table"/>
    <w:basedOn w:val="TableNormal"/>
    <w:semiHidden/>
    <w:rsid w:val="00355A42"/>
    <w:pPr>
      <w:spacing w:after="0" w:line="240" w:lineRule="auto"/>
    </w:pPr>
    <w:rPr>
      <w:rFonts w:ascii="Arial" w:eastAsia="PMingLiU" w:hAnsi="Arial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Footer">
    <w:name w:val="footer"/>
    <w:basedOn w:val="Normal"/>
    <w:link w:val="FooterChar"/>
    <w:unhideWhenUsed/>
    <w:rsid w:val="00277A7B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277A7B"/>
    <w:rPr>
      <w:sz w:val="22"/>
    </w:rPr>
  </w:style>
  <w:style w:type="paragraph" w:styleId="BodyText">
    <w:name w:val="Body Text"/>
    <w:basedOn w:val="Normal"/>
    <w:link w:val="BodyTextChar"/>
    <w:uiPriority w:val="99"/>
    <w:semiHidden/>
    <w:rsid w:val="00355A42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4E7"/>
  </w:style>
  <w:style w:type="character" w:styleId="Hyperlink">
    <w:name w:val="Hyperlink"/>
    <w:basedOn w:val="DefaultParagraphFont"/>
    <w:rsid w:val="0065313F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F136A4"/>
    <w:rPr>
      <w:b/>
      <w:bCs/>
    </w:rPr>
  </w:style>
  <w:style w:type="paragraph" w:styleId="Title">
    <w:name w:val="Title"/>
    <w:basedOn w:val="Normal"/>
    <w:next w:val="Normal"/>
    <w:link w:val="TitleChar"/>
    <w:qFormat/>
    <w:rsid w:val="00FA4F4B"/>
    <w:pPr>
      <w:keepNext/>
      <w:keepLines/>
      <w:contextualSpacing/>
    </w:pPr>
    <w:rPr>
      <w:rFonts w:eastAsiaTheme="majorEastAsia" w:cstheme="majorBidi"/>
      <w:color w:val="000000" w:themeColor="text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A4F4B"/>
    <w:rPr>
      <w:rFonts w:eastAsiaTheme="majorEastAsia" w:cstheme="majorBidi"/>
      <w:color w:val="000000" w:themeColor="text1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A722C"/>
    <w:rPr>
      <w:b/>
      <w:bCs/>
      <w:iCs/>
    </w:rPr>
  </w:style>
  <w:style w:type="character" w:customStyle="1" w:styleId="Heading4Char">
    <w:name w:val="Heading 4 Char"/>
    <w:basedOn w:val="DefaultParagraphFont"/>
    <w:link w:val="Heading4"/>
    <w:rsid w:val="00FA4F4B"/>
    <w:rPr>
      <w:rFonts w:eastAsiaTheme="majorEastAsia" w:cstheme="majorBidi"/>
      <w:b/>
      <w:iCs/>
      <w:color w:val="000000" w:themeColor="text1"/>
    </w:rPr>
  </w:style>
  <w:style w:type="table" w:styleId="TableGrid">
    <w:name w:val="Table Grid"/>
    <w:basedOn w:val="TableNormal"/>
    <w:uiPriority w:val="59"/>
    <w:rsid w:val="002C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5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82"/>
    <w:rPr>
      <w:rFonts w:ascii="Tahoma" w:eastAsia="PMingLiU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3D36"/>
    <w:rPr>
      <w:sz w:val="16"/>
      <w:szCs w:val="16"/>
    </w:rPr>
  </w:style>
  <w:style w:type="paragraph" w:styleId="Revision">
    <w:name w:val="Revision"/>
    <w:hidden/>
    <w:uiPriority w:val="99"/>
    <w:semiHidden/>
    <w:rsid w:val="00A11D0C"/>
    <w:pPr>
      <w:spacing w:after="0" w:line="240" w:lineRule="auto"/>
    </w:pPr>
    <w:rPr>
      <w:rFonts w:ascii="Lucida Sans" w:eastAsia="PMingLiU" w:hAnsi="Lucida Sans" w:cs="Times New Roman"/>
      <w:sz w:val="18"/>
      <w:lang w:eastAsia="en-GB"/>
    </w:rPr>
  </w:style>
  <w:style w:type="character" w:styleId="IntenseReference">
    <w:name w:val="Intense Reference"/>
    <w:basedOn w:val="DefaultParagraphFont"/>
    <w:uiPriority w:val="32"/>
    <w:semiHidden/>
    <w:rsid w:val="0076472E"/>
    <w:rPr>
      <w:b/>
      <w:bCs/>
      <w:smallCaps/>
      <w:color w:val="5B9BD5" w:themeColor="accent1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5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594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59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E3578"/>
    <w:pPr>
      <w:tabs>
        <w:tab w:val="center" w:pos="4513"/>
        <w:tab w:val="right" w:pos="9639"/>
      </w:tabs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2E3578"/>
    <w:rPr>
      <w:sz w:val="22"/>
    </w:rPr>
  </w:style>
  <w:style w:type="paragraph" w:styleId="Quote">
    <w:name w:val="Quote"/>
    <w:basedOn w:val="Normal"/>
    <w:next w:val="Normal"/>
    <w:link w:val="QuoteChar"/>
    <w:qFormat/>
    <w:rsid w:val="00FA4F4B"/>
    <w:pPr>
      <w:ind w:left="1418" w:right="1418"/>
    </w:pPr>
    <w:rPr>
      <w:rFonts w:eastAsia="Times New Roman" w:cs="Times New Roman"/>
      <w:bCs/>
      <w:iCs/>
      <w:lang w:eastAsia="en-GB"/>
    </w:rPr>
  </w:style>
  <w:style w:type="character" w:customStyle="1" w:styleId="QuoteChar">
    <w:name w:val="Quote Char"/>
    <w:basedOn w:val="DefaultParagraphFont"/>
    <w:link w:val="Quote"/>
    <w:rsid w:val="00FA4F4B"/>
    <w:rPr>
      <w:rFonts w:eastAsia="Times New Roman" w:cs="Times New Roman"/>
      <w:bCs/>
      <w:iCs/>
      <w:lang w:eastAsia="en-GB"/>
    </w:rPr>
  </w:style>
  <w:style w:type="paragraph" w:styleId="Subtitle">
    <w:name w:val="Subtitle"/>
    <w:basedOn w:val="Title"/>
    <w:next w:val="Normal"/>
    <w:link w:val="SubtitleChar"/>
    <w:qFormat/>
    <w:rsid w:val="00FA4F4B"/>
    <w:pPr>
      <w:numPr>
        <w:ilvl w:val="1"/>
      </w:numPr>
      <w:ind w:left="567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rsid w:val="00FA4F4B"/>
    <w:rPr>
      <w:rFonts w:eastAsiaTheme="minorEastAsia" w:cstheme="majorBidi"/>
      <w:color w:val="000000" w:themeColor="text1"/>
      <w:kern w:val="28"/>
      <w:sz w:val="40"/>
      <w:szCs w:val="22"/>
    </w:rPr>
  </w:style>
  <w:style w:type="paragraph" w:customStyle="1" w:styleId="NumberedList1">
    <w:name w:val="Numbered List 1"/>
    <w:basedOn w:val="Normal"/>
    <w:qFormat/>
    <w:rsid w:val="00FA4F4B"/>
    <w:pPr>
      <w:numPr>
        <w:numId w:val="42"/>
      </w:numPr>
    </w:pPr>
    <w:rPr>
      <w:color w:val="000000" w:themeColor="text1"/>
    </w:rPr>
  </w:style>
  <w:style w:type="paragraph" w:customStyle="1" w:styleId="NumberedList2">
    <w:name w:val="Numbered List 2"/>
    <w:basedOn w:val="NumberedList1"/>
    <w:qFormat/>
    <w:rsid w:val="00FA4F4B"/>
    <w:pPr>
      <w:numPr>
        <w:ilvl w:val="1"/>
      </w:numPr>
    </w:pPr>
  </w:style>
  <w:style w:type="paragraph" w:customStyle="1" w:styleId="IndentParagraph">
    <w:name w:val="Indent Paragraph"/>
    <w:basedOn w:val="Normal"/>
    <w:qFormat/>
    <w:rsid w:val="00A756FA"/>
    <w:pPr>
      <w:ind w:left="964"/>
    </w:pPr>
    <w:rPr>
      <w:rFonts w:eastAsia="Times New Roman" w:cs="Times New Roman"/>
      <w:color w:val="000000" w:themeColor="text1"/>
      <w:lang w:eastAsia="en-GB"/>
    </w:rPr>
  </w:style>
  <w:style w:type="paragraph" w:customStyle="1" w:styleId="Listparagraph2">
    <w:name w:val="List paragraph 2"/>
    <w:basedOn w:val="ListParagraph"/>
    <w:qFormat/>
    <w:rsid w:val="00FA4F4B"/>
    <w:pPr>
      <w:numPr>
        <w:ilvl w:val="1"/>
      </w:numPr>
    </w:pPr>
  </w:style>
  <w:style w:type="paragraph" w:customStyle="1" w:styleId="Meetingdetails">
    <w:name w:val="Meeting details"/>
    <w:basedOn w:val="Normal"/>
    <w:rsid w:val="001C42A7"/>
    <w:pPr>
      <w:tabs>
        <w:tab w:val="left" w:leader="dot" w:pos="4820"/>
      </w:tabs>
      <w:ind w:left="4820" w:hanging="48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outhampton.ac.uk/quality/programmes_and_modules/changes_to_programmes.pag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outhampton.ac.uk/~assets/doc/quality-handbook/Modifications%20to%20modules%20and%20programmes%20tabl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outhampton.ac.uk/~assets/doc/quality-handbook/Proof-reading%20of%20Examination%20Pape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oS Fonts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7D7UTFFHD354-1258763940-43394</_dlc_DocId>
    <_dlc_DocIdUrl xmlns="56c7aab3-81b5-44ad-ad72-57c916b76c08">
      <Url>https://sotonac.sharepoint.com/teams/PublicDocuments/_layouts/15/DocIdRedir.aspx?ID=7D7UTFFHD354-1258763940-43394</Url>
      <Description>7D7UTFFHD354-1258763940-43394</Description>
    </_dlc_DocIdUrl>
    <Programme_x0020_Code xmlns="e269b097-0687-4382-95a6-d1187d84b2a1" xsi:nil="true"/>
    <DocumentType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B64700D3-A30D-47FB-B928-FB2FC20AF765}"/>
</file>

<file path=customXml/itemProps2.xml><?xml version="1.0" encoding="utf-8"?>
<ds:datastoreItem xmlns:ds="http://schemas.openxmlformats.org/officeDocument/2006/customXml" ds:itemID="{1D8122F3-E324-47F9-B172-C0E7C5E06A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7BDF7E-CE56-46A9-98A4-90DE45DFE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4E025-4218-4494-8E99-4E48C9AF9C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E84ACB-3DA7-4DAE-A14B-052FAAD7B7DF}">
  <ds:schemaRefs>
    <ds:schemaRef ds:uri="http://schemas.microsoft.com/office/2006/metadata/properties"/>
    <ds:schemaRef ds:uri="http://schemas.microsoft.com/office/infopath/2007/PartnerControls"/>
    <ds:schemaRef ds:uri="98eaee90-bc37-4f82-b348-d18331a8da86"/>
    <ds:schemaRef ds:uri="56c7aab3-81b5-44ad-ad72-57c916b76c08"/>
    <ds:schemaRef ds:uri="e269b097-0687-4382-95a6-d1187d84b2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Dixon</dc:creator>
  <cp:keywords/>
  <dc:description/>
  <cp:lastModifiedBy>Matt Pearce-Jones</cp:lastModifiedBy>
  <cp:revision>5</cp:revision>
  <dcterms:created xsi:type="dcterms:W3CDTF">2023-11-02T16:34:00Z</dcterms:created>
  <dcterms:modified xsi:type="dcterms:W3CDTF">2024-09-06T12:46:00Z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MediaServiceImageTags">
    <vt:lpwstr/>
  </property>
  <property fmtid="{D5CDD505-2E9C-101B-9397-08002B2CF9AE}" pid="4" name="PublishingContact">
    <vt:lpwstr/>
  </property>
  <property fmtid="{D5CDD505-2E9C-101B-9397-08002B2CF9AE}" pid="5" name="PublishingRollupImage">
    <vt:lpwstr/>
  </property>
  <property fmtid="{D5CDD505-2E9C-101B-9397-08002B2CF9AE}" pid="6" name="PublishingStartDate">
    <vt:lpwstr/>
  </property>
  <property fmtid="{D5CDD505-2E9C-101B-9397-08002B2CF9AE}" pid="7" name="PublishingVariationRelationshipLinkFieldID">
    <vt:lpwstr>, </vt:lpwstr>
  </property>
  <property fmtid="{D5CDD505-2E9C-101B-9397-08002B2CF9AE}" pid="8" name="Audience">
    <vt:lpwstr/>
  </property>
  <property fmtid="{D5CDD505-2E9C-101B-9397-08002B2CF9AE}" pid="9" name="_dlc_DocIdItemGuid">
    <vt:lpwstr>c4cfafc2-b5ae-49ac-9b1d-efafce2ade8b</vt:lpwstr>
  </property>
  <property fmtid="{D5CDD505-2E9C-101B-9397-08002B2CF9AE}" pid="10" name="PublishingExpirationDate">
    <vt:lpwstr/>
  </property>
  <property fmtid="{D5CDD505-2E9C-101B-9397-08002B2CF9AE}" pid="11" name="PublishingContactPicture">
    <vt:lpwstr>, </vt:lpwstr>
  </property>
  <property fmtid="{D5CDD505-2E9C-101B-9397-08002B2CF9AE}" pid="12" name="PublishingVariationGroupID">
    <vt:lpwstr/>
  </property>
  <property fmtid="{D5CDD505-2E9C-101B-9397-08002B2CF9AE}" pid="13" name="PublishingContactName">
    <vt:lpwstr/>
  </property>
  <property fmtid="{D5CDD505-2E9C-101B-9397-08002B2CF9AE}" pid="14" name="Comments">
    <vt:lpwstr/>
  </property>
  <property fmtid="{D5CDD505-2E9C-101B-9397-08002B2CF9AE}" pid="15" name="PublishingContactEmail">
    <vt:lpwstr/>
  </property>
</Properties>
</file>